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43C9" w14:textId="4D12E736" w:rsidR="00AF3B0A" w:rsidRDefault="00AF3B0A" w:rsidP="00AF3B0A">
      <w:pPr>
        <w:spacing w:line="240" w:lineRule="auto"/>
        <w:jc w:val="center"/>
        <w:rPr>
          <w:rFonts w:asciiTheme="majorHAnsi" w:hAnsiTheme="majorHAnsi" w:cstheme="majorHAnsi"/>
          <w:sz w:val="24"/>
          <w:szCs w:val="24"/>
        </w:rPr>
      </w:pPr>
      <w:r>
        <w:rPr>
          <w:rFonts w:asciiTheme="majorHAnsi" w:hAnsiTheme="majorHAnsi" w:cstheme="majorHAnsi"/>
          <w:b/>
          <w:sz w:val="24"/>
          <w:szCs w:val="24"/>
        </w:rPr>
        <w:t>A.S. 2026</w:t>
      </w:r>
      <w:r w:rsidR="00113B18">
        <w:rPr>
          <w:rFonts w:asciiTheme="majorHAnsi" w:hAnsiTheme="majorHAnsi" w:cstheme="majorHAnsi"/>
          <w:b/>
          <w:sz w:val="24"/>
          <w:szCs w:val="24"/>
        </w:rPr>
        <w:t>/27</w:t>
      </w:r>
      <w:r>
        <w:rPr>
          <w:rFonts w:asciiTheme="majorHAnsi" w:hAnsiTheme="majorHAnsi" w:cstheme="majorHAnsi"/>
          <w:b/>
          <w:sz w:val="24"/>
          <w:szCs w:val="24"/>
        </w:rPr>
        <w:t>– IISS VON NEUMANN - PROGRAMMAZIONE EDUCAZIONE CIVICA</w:t>
      </w:r>
    </w:p>
    <w:p w14:paraId="7E285AA5" w14:textId="77777777" w:rsidR="00AF3B0A" w:rsidRDefault="00AF3B0A" w:rsidP="00AF3B0A">
      <w:pPr>
        <w:spacing w:line="240" w:lineRule="auto"/>
        <w:jc w:val="center"/>
        <w:rPr>
          <w:rFonts w:asciiTheme="majorHAnsi" w:hAnsiTheme="majorHAnsi" w:cstheme="majorHAnsi"/>
          <w:sz w:val="24"/>
          <w:szCs w:val="24"/>
        </w:rPr>
      </w:pPr>
    </w:p>
    <w:p w14:paraId="6D2A69F8" w14:textId="77777777" w:rsidR="00AF3B0A" w:rsidRDefault="00AF3B0A" w:rsidP="00AF3B0A">
      <w:pPr>
        <w:spacing w:line="240" w:lineRule="auto"/>
        <w:jc w:val="center"/>
        <w:rPr>
          <w:rFonts w:asciiTheme="majorHAnsi" w:hAnsiTheme="majorHAnsi" w:cstheme="majorHAnsi"/>
          <w:sz w:val="24"/>
          <w:szCs w:val="24"/>
        </w:rPr>
      </w:pPr>
      <w:r>
        <w:rPr>
          <w:rFonts w:asciiTheme="majorHAnsi" w:hAnsiTheme="majorHAnsi" w:cstheme="majorHAnsi"/>
          <w:sz w:val="24"/>
          <w:szCs w:val="24"/>
        </w:rPr>
        <w:t>CLASSE SECONDA</w:t>
      </w:r>
      <w:r>
        <w:rPr>
          <w:rFonts w:asciiTheme="majorHAnsi" w:hAnsiTheme="majorHAnsi" w:cstheme="majorHAnsi"/>
          <w:sz w:val="24"/>
          <w:szCs w:val="24"/>
        </w:rPr>
        <w:tab/>
        <w:t xml:space="preserve"> SEZ.___    COORDINATORE Prof. _______________________</w:t>
      </w:r>
    </w:p>
    <w:p w14:paraId="0F303D04" w14:textId="77777777" w:rsidR="00AF3B0A" w:rsidRDefault="00AF3B0A" w:rsidP="00AF3B0A">
      <w:pPr>
        <w:spacing w:before="240" w:after="160" w:line="252" w:lineRule="auto"/>
        <w:jc w:val="both"/>
        <w:rPr>
          <w:rFonts w:asciiTheme="majorHAnsi" w:hAnsiTheme="majorHAnsi" w:cstheme="majorHAnsi"/>
          <w:sz w:val="20"/>
          <w:szCs w:val="20"/>
        </w:rPr>
      </w:pPr>
      <w:r>
        <w:rPr>
          <w:rFonts w:asciiTheme="majorHAnsi" w:hAnsiTheme="majorHAnsi" w:cstheme="majorHAnsi"/>
          <w:sz w:val="20"/>
          <w:szCs w:val="20"/>
        </w:rPr>
        <w:t>La legge 20 agosto 2019 n.92 dispone che l’insegnamento trasversale dell’educazione civica, per il secondo ciclo d’istruzione, sia oggetto delle valutazioni periodiche e finali già previste dal D.P.R. 22 giugno 2009, n.122. Tale Legge, inoltre, prevedeva che, con Decreto Ministeriale 22 giugno 2020 n.35, venissero definite le linee guida per tale insegnamento. Tali linee guida sono state successivamente sostituite dal Decreto Ministeriale 7 settembre 2024, n.183 al fine di sviluppare “</w:t>
      </w:r>
      <w:r>
        <w:rPr>
          <w:rFonts w:asciiTheme="majorHAnsi" w:hAnsiTheme="majorHAnsi" w:cstheme="majorHAnsi"/>
          <w:i/>
          <w:sz w:val="20"/>
          <w:szCs w:val="20"/>
        </w:rPr>
        <w:t>la conoscenza e la comprensione delle strutture e dei profili sociali, economici, giuridici, civici e ambientali della società</w:t>
      </w:r>
      <w:r>
        <w:rPr>
          <w:rFonts w:asciiTheme="majorHAnsi" w:hAnsiTheme="majorHAnsi" w:cstheme="majorHAnsi"/>
          <w:sz w:val="20"/>
          <w:szCs w:val="20"/>
        </w:rPr>
        <w:t>”.</w:t>
      </w:r>
    </w:p>
    <w:p w14:paraId="48A187E9" w14:textId="77777777" w:rsidR="00AF3B0A" w:rsidRDefault="00AF3B0A" w:rsidP="00AF3B0A">
      <w:pPr>
        <w:spacing w:before="240" w:after="160" w:line="252" w:lineRule="auto"/>
        <w:jc w:val="both"/>
        <w:rPr>
          <w:rFonts w:asciiTheme="majorHAnsi" w:hAnsiTheme="majorHAnsi" w:cstheme="majorHAnsi"/>
          <w:sz w:val="20"/>
          <w:szCs w:val="20"/>
        </w:rPr>
      </w:pPr>
      <w:r>
        <w:rPr>
          <w:rFonts w:asciiTheme="majorHAnsi" w:hAnsiTheme="majorHAnsi" w:cstheme="majorHAnsi"/>
          <w:sz w:val="20"/>
          <w:szCs w:val="20"/>
        </w:rPr>
        <w:t>I docenti, sulla base della programmazione già svolta in seno al Consiglio di classe, con la definizione preventiva dei traguardi e obiettivi di apprendimento, potranno proporre attività didattiche che sviluppino, con sistematicità e progressività, conoscenze e abilità relative ai tre nuclei fondamentali (Costituzione, Sviluppo economico e sostenibilità, Cittadinanza digitale), avvalendosi di unità didattiche di singoli docenti, di unità di apprendimento e di moduli interdisciplinari trasversali condivisi da più docenti. Avranno cura, altresì, di definire il tempo impiegato per lo svolgimento di ciascuna azione didattica, al fine di documentare l’assolvimento della quota oraria minima annuale prevista di 33 ore.</w:t>
      </w:r>
    </w:p>
    <w:p w14:paraId="77E7DE17" w14:textId="77777777" w:rsidR="00AF3B0A" w:rsidRDefault="00AF3B0A" w:rsidP="00AF3B0A">
      <w:pPr>
        <w:spacing w:before="240" w:after="160" w:line="252" w:lineRule="auto"/>
        <w:jc w:val="both"/>
        <w:rPr>
          <w:rFonts w:asciiTheme="majorHAnsi" w:hAnsiTheme="majorHAnsi" w:cstheme="majorHAnsi"/>
          <w:sz w:val="20"/>
          <w:szCs w:val="20"/>
        </w:rPr>
      </w:pPr>
      <w:r>
        <w:rPr>
          <w:rFonts w:asciiTheme="majorHAnsi" w:hAnsiTheme="majorHAnsi" w:cstheme="majorHAnsi"/>
          <w:sz w:val="20"/>
          <w:szCs w:val="20"/>
        </w:rPr>
        <w:t>I criteri di valutazione, deliberati dal Collegio dei Docenti per le singole discipline e già inseriti nel PTOF, dovranno essere integrati con la valutazione di tale insegnamento.</w:t>
      </w:r>
    </w:p>
    <w:p w14:paraId="15402081" w14:textId="77777777" w:rsidR="00AF3B0A" w:rsidRDefault="00AF3B0A" w:rsidP="00AF3B0A">
      <w:pPr>
        <w:spacing w:before="240" w:after="160" w:line="252" w:lineRule="auto"/>
        <w:jc w:val="both"/>
        <w:rPr>
          <w:rFonts w:asciiTheme="majorHAnsi" w:hAnsiTheme="majorHAnsi" w:cstheme="majorHAnsi"/>
          <w:sz w:val="20"/>
          <w:szCs w:val="20"/>
        </w:rPr>
      </w:pPr>
      <w:r>
        <w:rPr>
          <w:rFonts w:asciiTheme="majorHAnsi" w:hAnsiTheme="majorHAnsi" w:cstheme="majorHAnsi"/>
          <w:sz w:val="20"/>
          <w:szCs w:val="20"/>
        </w:rPr>
        <w:t>La valutazione deve essere coerente con le competenze, abilità e conoscenze indicate nel curricolo di educazione civica e affrontate durante l’attività didattica. I docenti della classe e il Consiglio di Classe possono avvalersi di strumenti condivisi, quali rubriche e griglie di osservazione, che possono essere applicati ai percorsi interdisciplinari, finalizzati a rendere conto del conseguimento da parte degli alunni delle conoscenze, delle abilità e del progressivo sviluppo delle competenze previste nella sezione del curricolo dedicata all’educazione civica.</w:t>
      </w:r>
    </w:p>
    <w:p w14:paraId="582BA9FC" w14:textId="77777777" w:rsidR="00AF3B0A" w:rsidRDefault="00AF3B0A" w:rsidP="00AF3B0A">
      <w:pPr>
        <w:spacing w:before="240" w:after="160" w:line="252" w:lineRule="auto"/>
        <w:jc w:val="both"/>
        <w:rPr>
          <w:rFonts w:asciiTheme="majorHAnsi" w:hAnsiTheme="majorHAnsi" w:cstheme="majorHAnsi"/>
          <w:sz w:val="20"/>
          <w:szCs w:val="20"/>
        </w:rPr>
      </w:pPr>
      <w:r>
        <w:rPr>
          <w:rFonts w:asciiTheme="majorHAnsi" w:hAnsiTheme="majorHAnsi" w:cstheme="majorHAnsi"/>
          <w:sz w:val="20"/>
          <w:szCs w:val="20"/>
        </w:rPr>
        <w:t>Si ricorda che il voto di educazione civica concorre all’ammissione alla classe successiva e/o all’esame di Stato del primo e secondo ciclo di istruzione e, per le classi terze, quarte e quinte degli Istituti secondari di secondo grado, all'attribuzione del credito scolastico.</w:t>
      </w:r>
    </w:p>
    <w:p w14:paraId="1E25206F" w14:textId="77777777" w:rsidR="00AF3B0A" w:rsidRDefault="00AF3B0A" w:rsidP="00AF3B0A">
      <w:pPr>
        <w:spacing w:before="240" w:after="160" w:line="252" w:lineRule="auto"/>
        <w:jc w:val="both"/>
        <w:rPr>
          <w:rFonts w:asciiTheme="majorHAnsi" w:hAnsiTheme="majorHAnsi" w:cstheme="majorHAnsi"/>
          <w:sz w:val="20"/>
          <w:szCs w:val="20"/>
        </w:rPr>
      </w:pPr>
      <w:r>
        <w:rPr>
          <w:rFonts w:asciiTheme="majorHAnsi" w:hAnsiTheme="majorHAnsi" w:cstheme="majorHAnsi"/>
          <w:sz w:val="20"/>
          <w:szCs w:val="20"/>
        </w:rPr>
        <w:t>In coerenza con quanto stabilito dalle Linee guida del MIM e con quanto deliberato dal Collegio docenti e condiviso in sede di riunione assi culturali e dai rispettivi consigli di classe, si progetta quanto segue:</w:t>
      </w:r>
    </w:p>
    <w:p w14:paraId="115A0DC8" w14:textId="77777777" w:rsidR="00AF3B0A" w:rsidRDefault="00AF3B0A" w:rsidP="00AF3B0A">
      <w:pPr>
        <w:spacing w:line="240" w:lineRule="auto"/>
        <w:jc w:val="both"/>
        <w:rPr>
          <w:sz w:val="20"/>
          <w:szCs w:val="20"/>
        </w:rPr>
      </w:pPr>
    </w:p>
    <w:p w14:paraId="46CF61C3" w14:textId="77777777" w:rsidR="00AF3B0A" w:rsidRDefault="00AF3B0A">
      <w:pPr>
        <w:pStyle w:val="Normale2"/>
        <w:spacing w:line="288" w:lineRule="auto"/>
        <w:jc w:val="both"/>
        <w:rPr>
          <w:b/>
          <w:sz w:val="20"/>
          <w:szCs w:val="20"/>
        </w:rPr>
      </w:pPr>
    </w:p>
    <w:p w14:paraId="1CE640D8" w14:textId="77777777" w:rsidR="00514F1E" w:rsidRDefault="00514F1E" w:rsidP="00514F1E">
      <w:pPr>
        <w:spacing w:line="240" w:lineRule="auto"/>
        <w:jc w:val="both"/>
        <w:rPr>
          <w:rFonts w:asciiTheme="majorHAnsi" w:hAnsiTheme="majorHAnsi" w:cstheme="majorHAnsi"/>
          <w:b/>
          <w:sz w:val="20"/>
          <w:szCs w:val="20"/>
        </w:rPr>
      </w:pPr>
      <w:r>
        <w:rPr>
          <w:rFonts w:asciiTheme="majorHAnsi" w:hAnsiTheme="majorHAnsi" w:cstheme="majorHAnsi"/>
          <w:b/>
          <w:sz w:val="20"/>
          <w:szCs w:val="20"/>
        </w:rPr>
        <w:t>FINALITÀ</w:t>
      </w:r>
    </w:p>
    <w:p w14:paraId="4852717D" w14:textId="77777777" w:rsidR="00514F1E" w:rsidRDefault="00514F1E" w:rsidP="00514F1E">
      <w:pPr>
        <w:spacing w:line="240" w:lineRule="auto"/>
        <w:jc w:val="both"/>
        <w:rPr>
          <w:rFonts w:asciiTheme="majorHAnsi" w:hAnsiTheme="majorHAnsi" w:cstheme="majorHAnsi"/>
          <w:b/>
          <w:sz w:val="20"/>
          <w:szCs w:val="20"/>
        </w:rPr>
      </w:pPr>
    </w:p>
    <w:p w14:paraId="1DD8AC24"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Formare cittadini attivi e responsabili, consapevoli delle proprie azioni e scelte, e delle ripercussioni di queste ultime sulla vita altrui</w:t>
      </w:r>
    </w:p>
    <w:p w14:paraId="1C50B1DA"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Promuovere e sostenere il rispetto delle norme di correttezza e di educazione</w:t>
      </w:r>
    </w:p>
    <w:p w14:paraId="5EC3CAB1"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Promuovere la consapevolezza dei diritti e dei doveri fondamentali, alla luce della Carta Costituzionale, della Carta dei diritti fondamentali dell’Unione Europea e della Dichiarazione Internazionale dei diritti umani</w:t>
      </w:r>
    </w:p>
    <w:p w14:paraId="1843C19E"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Promuovere la legalità e la solidarietà, rispettando le regole e le norme che governano lo stato di diritto, la convivenza sociale e la vita quotidiana</w:t>
      </w:r>
    </w:p>
    <w:p w14:paraId="7A6791A7"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Comprendere l’importanza della crescita economica riconoscendo il valore dell’impresa e dell’iniziativa economica privata</w:t>
      </w:r>
    </w:p>
    <w:p w14:paraId="724BA9E7"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lastRenderedPageBreak/>
        <w:t>Promuovere stili di vita eco-sostenibili volti alla tutela dell’ambiente e del patrimonio culturale</w:t>
      </w:r>
    </w:p>
    <w:p w14:paraId="5BC1F508"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Sviluppare competenze per un uso consapevole e sicuro della tecnologia, gestendo la propria identità digitale e proteggendo i dati personali</w:t>
      </w:r>
    </w:p>
    <w:p w14:paraId="3AE22653"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Riconoscere e contrastare i fenomeni di disagio giovanile con particolare riguardo a quello del bullismo e cyber bullismo</w:t>
      </w:r>
    </w:p>
    <w:p w14:paraId="10E4FFA5"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Promuovere stili di vita sani, contrastando ogni forma di dipendenza, compreso l’uso patologico del web comportamenti corretti, rispettosi di sé e degli altri.</w:t>
      </w:r>
    </w:p>
    <w:p w14:paraId="3C3006FA" w14:textId="77777777" w:rsidR="00514F1E" w:rsidRDefault="00514F1E" w:rsidP="00514F1E">
      <w:pPr>
        <w:spacing w:line="360" w:lineRule="auto"/>
        <w:jc w:val="both"/>
        <w:rPr>
          <w:rFonts w:asciiTheme="majorHAnsi" w:hAnsiTheme="majorHAnsi" w:cstheme="majorHAnsi"/>
          <w:sz w:val="20"/>
          <w:szCs w:val="20"/>
        </w:rPr>
      </w:pPr>
    </w:p>
    <w:p w14:paraId="19887AD7" w14:textId="77777777" w:rsidR="00514F1E" w:rsidRDefault="00514F1E" w:rsidP="00514F1E">
      <w:pPr>
        <w:spacing w:line="240" w:lineRule="auto"/>
        <w:jc w:val="both"/>
        <w:rPr>
          <w:rFonts w:asciiTheme="majorHAnsi" w:hAnsiTheme="majorHAnsi" w:cstheme="majorHAnsi"/>
          <w:sz w:val="20"/>
          <w:szCs w:val="20"/>
        </w:rPr>
      </w:pPr>
    </w:p>
    <w:p w14:paraId="23DD51AA" w14:textId="77777777" w:rsidR="00514F1E" w:rsidRDefault="00514F1E" w:rsidP="00514F1E">
      <w:pPr>
        <w:spacing w:line="240" w:lineRule="auto"/>
        <w:jc w:val="both"/>
        <w:rPr>
          <w:rFonts w:asciiTheme="majorHAnsi" w:hAnsiTheme="majorHAnsi" w:cstheme="majorHAnsi"/>
          <w:b/>
          <w:sz w:val="20"/>
          <w:szCs w:val="20"/>
        </w:rPr>
      </w:pPr>
      <w:r>
        <w:rPr>
          <w:rFonts w:asciiTheme="majorHAnsi" w:hAnsiTheme="majorHAnsi" w:cstheme="majorHAnsi"/>
          <w:b/>
          <w:sz w:val="20"/>
          <w:szCs w:val="20"/>
        </w:rPr>
        <w:t xml:space="preserve">OBIETTIVI DI APPRENDIMENTO </w:t>
      </w:r>
    </w:p>
    <w:p w14:paraId="7C92AC23" w14:textId="77777777" w:rsidR="00514F1E" w:rsidRDefault="00514F1E" w:rsidP="00514F1E">
      <w:pPr>
        <w:spacing w:line="240" w:lineRule="auto"/>
        <w:jc w:val="both"/>
        <w:rPr>
          <w:rFonts w:asciiTheme="majorHAnsi" w:hAnsiTheme="majorHAnsi" w:cstheme="majorHAnsi"/>
          <w:b/>
          <w:sz w:val="20"/>
          <w:szCs w:val="20"/>
        </w:rPr>
      </w:pPr>
    </w:p>
    <w:p w14:paraId="21E2C290" w14:textId="77777777" w:rsidR="00514F1E" w:rsidRDefault="00514F1E" w:rsidP="00514F1E">
      <w:pPr>
        <w:pStyle w:val="Paragrafoelenco"/>
        <w:numPr>
          <w:ilvl w:val="0"/>
          <w:numId w:val="7"/>
        </w:numPr>
        <w:spacing w:line="360" w:lineRule="auto"/>
        <w:jc w:val="both"/>
        <w:rPr>
          <w:rFonts w:asciiTheme="majorHAnsi" w:hAnsiTheme="majorHAnsi" w:cstheme="majorHAnsi"/>
          <w:b/>
          <w:sz w:val="20"/>
          <w:szCs w:val="20"/>
        </w:rPr>
      </w:pPr>
      <w:r>
        <w:rPr>
          <w:rFonts w:asciiTheme="majorHAnsi" w:hAnsiTheme="majorHAnsi" w:cstheme="majorHAnsi"/>
          <w:sz w:val="20"/>
          <w:szCs w:val="20"/>
        </w:rPr>
        <w:t>Conoscere i principi fondamentali della Costituzione analizzandoli sia in riferimento al contesto storico in cui è nata che in quello attuale, nazionale e internazionale</w:t>
      </w:r>
    </w:p>
    <w:p w14:paraId="134ECDEE"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Conoscere e condividere i principi della convivenza civile, per poter vivere in una comunità rispettosa delle regole e delle norme, con riferimento anche al codice della strada</w:t>
      </w:r>
    </w:p>
    <w:p w14:paraId="513EDF1A"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Analizzare le conseguenze derivanti, in ambito sociale e giuridico, dall’inosservanza delle norme e dai principi previsti dall’ordinamento.</w:t>
      </w:r>
    </w:p>
    <w:p w14:paraId="7401D8C3"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Promuovere una cultura sociale che si fondi sui valori della giustizia, della democrazia e della tolleranza, favorendo l’inclusione e la solidarietà.</w:t>
      </w:r>
    </w:p>
    <w:p w14:paraId="05E59566" w14:textId="77777777" w:rsidR="00514F1E" w:rsidRDefault="00514F1E" w:rsidP="00514F1E">
      <w:pPr>
        <w:pStyle w:val="Paragrafoelenco"/>
        <w:numPr>
          <w:ilvl w:val="0"/>
          <w:numId w:val="7"/>
        </w:numPr>
        <w:spacing w:line="360" w:lineRule="auto"/>
        <w:jc w:val="both"/>
        <w:rPr>
          <w:rFonts w:asciiTheme="majorHAnsi" w:hAnsiTheme="majorHAnsi" w:cstheme="majorHAnsi"/>
          <w:sz w:val="20"/>
          <w:szCs w:val="20"/>
        </w:rPr>
      </w:pPr>
      <w:r>
        <w:rPr>
          <w:rFonts w:asciiTheme="majorHAnsi" w:hAnsiTheme="majorHAnsi" w:cstheme="majorHAnsi"/>
          <w:sz w:val="20"/>
          <w:szCs w:val="20"/>
        </w:rPr>
        <w:t>Saper riconoscere e osservare le disposizioni dei regolamenti scolastici e promuovere la partecipazione democratica alle attività della comunità scolastica.</w:t>
      </w:r>
    </w:p>
    <w:p w14:paraId="53A1148A"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Sviluppare il senso di appartenenza alla comunità scolastica, al territorio e alla nazione, approfondendo il concetto di patria.</w:t>
      </w:r>
    </w:p>
    <w:p w14:paraId="659DCB98"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Individuare strumenti e modalità per la tutela dell’ambiente e dei beni culturali</w:t>
      </w:r>
    </w:p>
    <w:p w14:paraId="719881C6"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Comprendere il valore costituzionale del lavoro inteso sia come diritto che come dovere, valorizzandone gli aspetti della tutela e della sicurezza.</w:t>
      </w:r>
    </w:p>
    <w:p w14:paraId="02B776EE"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Riconoscere l’importanza della prevenzione contro ogni tossicodipendenza e disturbo alimentare assumendo comportamenti salutari e stili di vita positivi</w:t>
      </w:r>
    </w:p>
    <w:p w14:paraId="535A2E73"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Conoscere le condizioni  che favoriscono la crescita economica sia a livello nazionale che internazionale</w:t>
      </w:r>
    </w:p>
    <w:p w14:paraId="45B4CF24"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Analizzare le problematiche ambientali e climatiche e le diverse politiche dei vari stati europei adottando scelte e comportamenti che favoriscano la sostenibilità ambientale</w:t>
      </w:r>
    </w:p>
    <w:p w14:paraId="447B6EFF"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Analizzare e valutare dati, informazioni e contenuti digitali, proteggendo sé e gli altri da eventuali danni e minacce derivanti dall’uso di tecnologie digitali (anche legati a fenomeni di bullismo e cyber-bullismo).</w:t>
      </w:r>
    </w:p>
    <w:p w14:paraId="4E5DFB16" w14:textId="77777777" w:rsidR="00514F1E" w:rsidRDefault="00514F1E" w:rsidP="00514F1E">
      <w:pPr>
        <w:pStyle w:val="Paragrafoelenco"/>
        <w:numPr>
          <w:ilvl w:val="0"/>
          <w:numId w:val="7"/>
        </w:numPr>
        <w:spacing w:line="360" w:lineRule="auto"/>
        <w:rPr>
          <w:rFonts w:asciiTheme="majorHAnsi" w:hAnsiTheme="majorHAnsi" w:cstheme="majorHAnsi"/>
          <w:sz w:val="20"/>
          <w:szCs w:val="20"/>
        </w:rPr>
      </w:pPr>
      <w:r>
        <w:rPr>
          <w:rFonts w:asciiTheme="majorHAnsi" w:hAnsiTheme="majorHAnsi" w:cstheme="majorHAnsi"/>
          <w:sz w:val="20"/>
          <w:szCs w:val="20"/>
        </w:rPr>
        <w:t>Conoscere i principali documenti italiani ed europei per la regolamentazione dell’intelligenza artificiale.</w:t>
      </w:r>
    </w:p>
    <w:p w14:paraId="06765BA7" w14:textId="77777777" w:rsidR="00514F1E" w:rsidRDefault="00514F1E" w:rsidP="00514F1E">
      <w:pPr>
        <w:spacing w:line="360" w:lineRule="auto"/>
        <w:ind w:left="720"/>
        <w:rPr>
          <w:rFonts w:asciiTheme="majorHAnsi" w:hAnsiTheme="majorHAnsi" w:cstheme="majorHAnsi"/>
          <w:sz w:val="20"/>
          <w:szCs w:val="20"/>
        </w:rPr>
      </w:pPr>
    </w:p>
    <w:p w14:paraId="05A6D549" w14:textId="77777777" w:rsidR="00514F1E" w:rsidRDefault="00514F1E" w:rsidP="00514F1E">
      <w:pPr>
        <w:widowControl/>
        <w:spacing w:line="240" w:lineRule="auto"/>
        <w:rPr>
          <w:sz w:val="20"/>
          <w:szCs w:val="20"/>
        </w:rPr>
        <w:sectPr w:rsidR="00514F1E">
          <w:pgSz w:w="11906" w:h="16838"/>
          <w:pgMar w:top="1133" w:right="1440" w:bottom="1976" w:left="1133" w:header="0" w:footer="1440" w:gutter="0"/>
          <w:pgNumType w:start="1"/>
          <w:cols w:space="720"/>
        </w:sectPr>
      </w:pPr>
    </w:p>
    <w:p w14:paraId="6C510D29" w14:textId="77777777" w:rsidR="00A97888" w:rsidRDefault="00A97888">
      <w:pPr>
        <w:pStyle w:val="Normale2"/>
        <w:widowControl/>
        <w:spacing w:line="259" w:lineRule="auto"/>
        <w:jc w:val="both"/>
        <w:rPr>
          <w:sz w:val="24"/>
          <w:szCs w:val="24"/>
        </w:rPr>
      </w:pPr>
    </w:p>
    <w:tbl>
      <w:tblPr>
        <w:tblStyle w:val="a0"/>
        <w:tblW w:w="14565"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6"/>
        <w:gridCol w:w="3946"/>
        <w:gridCol w:w="2564"/>
        <w:gridCol w:w="3556"/>
        <w:gridCol w:w="1545"/>
        <w:gridCol w:w="958"/>
      </w:tblGrid>
      <w:tr w:rsidR="00A97888" w14:paraId="5856E216" w14:textId="77777777">
        <w:tc>
          <w:tcPr>
            <w:tcW w:w="1996" w:type="dxa"/>
            <w:tcBorders>
              <w:top w:val="single" w:sz="8" w:space="0" w:color="000000"/>
              <w:left w:val="single" w:sz="8" w:space="0" w:color="000000"/>
              <w:bottom w:val="single" w:sz="8" w:space="0" w:color="000000"/>
              <w:right w:val="single" w:sz="8" w:space="0" w:color="000000"/>
            </w:tcBorders>
            <w:shd w:val="clear" w:color="auto" w:fill="CCCCCC"/>
          </w:tcPr>
          <w:p w14:paraId="7C72CE35" w14:textId="77777777" w:rsidR="00A97888" w:rsidRPr="00CD6EBB" w:rsidRDefault="00624081">
            <w:pPr>
              <w:pStyle w:val="Normale2"/>
              <w:spacing w:line="240" w:lineRule="auto"/>
              <w:jc w:val="center"/>
              <w:rPr>
                <w:rFonts w:ascii="Times New Roman" w:hAnsi="Times New Roman" w:cs="Times New Roman"/>
                <w:b/>
              </w:rPr>
            </w:pPr>
            <w:r w:rsidRPr="00CD6EBB">
              <w:rPr>
                <w:rFonts w:ascii="Times New Roman" w:hAnsi="Times New Roman" w:cs="Times New Roman"/>
                <w:b/>
              </w:rPr>
              <w:t>MACROAREA</w:t>
            </w:r>
          </w:p>
        </w:tc>
        <w:tc>
          <w:tcPr>
            <w:tcW w:w="3946" w:type="dxa"/>
            <w:tcBorders>
              <w:top w:val="single" w:sz="8" w:space="0" w:color="000000"/>
              <w:left w:val="single" w:sz="8" w:space="0" w:color="000000"/>
              <w:bottom w:val="single" w:sz="8" w:space="0" w:color="000000"/>
              <w:right w:val="single" w:sz="8" w:space="0" w:color="000000"/>
            </w:tcBorders>
            <w:shd w:val="clear" w:color="auto" w:fill="CCCCCC"/>
          </w:tcPr>
          <w:p w14:paraId="5B5DD23F" w14:textId="77777777" w:rsidR="00A97888" w:rsidRPr="00CD6EBB" w:rsidRDefault="00624081">
            <w:pPr>
              <w:pStyle w:val="Normale2"/>
              <w:spacing w:line="240" w:lineRule="auto"/>
              <w:jc w:val="center"/>
              <w:rPr>
                <w:rFonts w:ascii="Times New Roman" w:hAnsi="Times New Roman" w:cs="Times New Roman"/>
                <w:b/>
              </w:rPr>
            </w:pPr>
            <w:r w:rsidRPr="00CD6EBB">
              <w:rPr>
                <w:rFonts w:ascii="Times New Roman" w:hAnsi="Times New Roman" w:cs="Times New Roman"/>
                <w:b/>
              </w:rPr>
              <w:t>CONTENUTI</w:t>
            </w:r>
          </w:p>
        </w:tc>
        <w:tc>
          <w:tcPr>
            <w:tcW w:w="2564" w:type="dxa"/>
            <w:tcBorders>
              <w:top w:val="single" w:sz="8" w:space="0" w:color="000000"/>
              <w:left w:val="single" w:sz="8" w:space="0" w:color="000000"/>
              <w:bottom w:val="single" w:sz="8" w:space="0" w:color="000000"/>
              <w:right w:val="single" w:sz="8" w:space="0" w:color="000000"/>
            </w:tcBorders>
            <w:shd w:val="clear" w:color="auto" w:fill="CCCCCC"/>
          </w:tcPr>
          <w:p w14:paraId="395792A1" w14:textId="77777777" w:rsidR="00A97888" w:rsidRPr="00CD6EBB" w:rsidRDefault="00624081">
            <w:pPr>
              <w:pStyle w:val="Normale2"/>
              <w:spacing w:line="240" w:lineRule="auto"/>
              <w:jc w:val="center"/>
              <w:rPr>
                <w:rFonts w:ascii="Times New Roman" w:hAnsi="Times New Roman" w:cs="Times New Roman"/>
                <w:b/>
              </w:rPr>
            </w:pPr>
            <w:r w:rsidRPr="00CD6EBB">
              <w:rPr>
                <w:rFonts w:ascii="Times New Roman" w:hAnsi="Times New Roman" w:cs="Times New Roman"/>
                <w:b/>
              </w:rPr>
              <w:t>DISCIPLINA</w:t>
            </w:r>
          </w:p>
        </w:tc>
        <w:tc>
          <w:tcPr>
            <w:tcW w:w="3556" w:type="dxa"/>
            <w:tcBorders>
              <w:top w:val="single" w:sz="8" w:space="0" w:color="000000"/>
              <w:left w:val="single" w:sz="8" w:space="0" w:color="000000"/>
              <w:bottom w:val="single" w:sz="8" w:space="0" w:color="000000"/>
              <w:right w:val="single" w:sz="8" w:space="0" w:color="000000"/>
            </w:tcBorders>
            <w:shd w:val="clear" w:color="auto" w:fill="CCCCCC"/>
          </w:tcPr>
          <w:p w14:paraId="6FA0F8DC" w14:textId="77777777" w:rsidR="00A97888" w:rsidRPr="00CD6EBB" w:rsidRDefault="00624081">
            <w:pPr>
              <w:pStyle w:val="Normale2"/>
              <w:spacing w:line="240" w:lineRule="auto"/>
              <w:jc w:val="center"/>
              <w:rPr>
                <w:rFonts w:ascii="Times New Roman" w:hAnsi="Times New Roman" w:cs="Times New Roman"/>
              </w:rPr>
            </w:pPr>
            <w:r w:rsidRPr="00CD6EBB">
              <w:rPr>
                <w:rFonts w:ascii="Times New Roman" w:hAnsi="Times New Roman" w:cs="Times New Roman"/>
                <w:b/>
              </w:rPr>
              <w:t>UNIT</w:t>
            </w:r>
            <w:r w:rsidRPr="00CD6EBB">
              <w:rPr>
                <w:rFonts w:ascii="Times New Roman" w:eastAsia="Ubuntu" w:hAnsi="Times New Roman" w:cs="Times New Roman"/>
                <w:b/>
              </w:rPr>
              <w:t>À</w:t>
            </w:r>
            <w:r w:rsidRPr="00CD6EBB">
              <w:rPr>
                <w:rFonts w:ascii="Times New Roman" w:hAnsi="Times New Roman" w:cs="Times New Roman"/>
                <w:b/>
              </w:rPr>
              <w:t xml:space="preserve"> DIDATTICA</w:t>
            </w:r>
          </w:p>
        </w:tc>
        <w:tc>
          <w:tcPr>
            <w:tcW w:w="1545" w:type="dxa"/>
            <w:tcBorders>
              <w:top w:val="single" w:sz="8" w:space="0" w:color="000000"/>
              <w:left w:val="single" w:sz="8" w:space="0" w:color="000000"/>
              <w:bottom w:val="single" w:sz="8" w:space="0" w:color="000000"/>
              <w:right w:val="single" w:sz="8" w:space="0" w:color="000000"/>
            </w:tcBorders>
            <w:shd w:val="clear" w:color="auto" w:fill="CCCCCC"/>
          </w:tcPr>
          <w:p w14:paraId="0D780FFA" w14:textId="77777777" w:rsidR="00A97888" w:rsidRPr="005D69A7" w:rsidRDefault="00624081">
            <w:pPr>
              <w:pStyle w:val="Normale2"/>
              <w:spacing w:line="240" w:lineRule="auto"/>
              <w:jc w:val="center"/>
              <w:rPr>
                <w:rFonts w:ascii="Times New Roman" w:hAnsi="Times New Roman" w:cs="Times New Roman"/>
                <w:b/>
              </w:rPr>
            </w:pPr>
            <w:r w:rsidRPr="005D69A7">
              <w:rPr>
                <w:rFonts w:ascii="Times New Roman" w:hAnsi="Times New Roman" w:cs="Times New Roman"/>
                <w:b/>
              </w:rPr>
              <w:t>PERIODO</w:t>
            </w:r>
          </w:p>
        </w:tc>
        <w:tc>
          <w:tcPr>
            <w:tcW w:w="958" w:type="dxa"/>
            <w:tcBorders>
              <w:top w:val="single" w:sz="8" w:space="0" w:color="000000"/>
              <w:left w:val="single" w:sz="8" w:space="0" w:color="000000"/>
              <w:bottom w:val="single" w:sz="8" w:space="0" w:color="000000"/>
              <w:right w:val="single" w:sz="8" w:space="0" w:color="000000"/>
            </w:tcBorders>
            <w:shd w:val="clear" w:color="auto" w:fill="CCCCCC"/>
          </w:tcPr>
          <w:p w14:paraId="5209ADA1" w14:textId="77777777" w:rsidR="00A97888" w:rsidRPr="005D69A7" w:rsidRDefault="00624081">
            <w:pPr>
              <w:pStyle w:val="Normale2"/>
              <w:spacing w:line="240" w:lineRule="auto"/>
              <w:jc w:val="center"/>
              <w:rPr>
                <w:rFonts w:ascii="Times New Roman" w:hAnsi="Times New Roman" w:cs="Times New Roman"/>
                <w:b/>
              </w:rPr>
            </w:pPr>
            <w:r w:rsidRPr="005D69A7">
              <w:rPr>
                <w:rFonts w:ascii="Times New Roman" w:hAnsi="Times New Roman" w:cs="Times New Roman"/>
                <w:b/>
              </w:rPr>
              <w:t>ORE</w:t>
            </w:r>
          </w:p>
        </w:tc>
      </w:tr>
      <w:tr w:rsidR="00A97888" w14:paraId="06240142" w14:textId="77777777">
        <w:trPr>
          <w:trHeight w:val="420"/>
        </w:trPr>
        <w:tc>
          <w:tcPr>
            <w:tcW w:w="1996" w:type="dxa"/>
            <w:vMerge w:val="restart"/>
            <w:tcBorders>
              <w:top w:val="single" w:sz="8" w:space="0" w:color="000000"/>
              <w:left w:val="single" w:sz="8" w:space="0" w:color="000000"/>
              <w:bottom w:val="single" w:sz="8" w:space="0" w:color="000000"/>
              <w:right w:val="single" w:sz="8" w:space="0" w:color="000000"/>
            </w:tcBorders>
          </w:tcPr>
          <w:p w14:paraId="182C55B7" w14:textId="77777777" w:rsidR="00A97888" w:rsidRPr="00CD6EBB" w:rsidRDefault="00624081">
            <w:pPr>
              <w:pStyle w:val="Normale2"/>
              <w:spacing w:line="240" w:lineRule="auto"/>
              <w:rPr>
                <w:rFonts w:ascii="Times New Roman" w:hAnsi="Times New Roman" w:cs="Times New Roman"/>
                <w:b/>
              </w:rPr>
            </w:pPr>
            <w:r w:rsidRPr="00CD6EBB">
              <w:rPr>
                <w:rFonts w:ascii="Times New Roman" w:hAnsi="Times New Roman" w:cs="Times New Roman"/>
                <w:b/>
              </w:rPr>
              <w:t>COSTITUZIONE</w:t>
            </w:r>
          </w:p>
        </w:tc>
        <w:tc>
          <w:tcPr>
            <w:tcW w:w="3946" w:type="dxa"/>
            <w:tcBorders>
              <w:top w:val="single" w:sz="8" w:space="0" w:color="000000"/>
              <w:left w:val="single" w:sz="8" w:space="0" w:color="000000"/>
              <w:bottom w:val="single" w:sz="8" w:space="0" w:color="000000"/>
              <w:right w:val="single" w:sz="8" w:space="0" w:color="000000"/>
            </w:tcBorders>
          </w:tcPr>
          <w:p w14:paraId="77E0FA49"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b/>
              </w:rPr>
              <w:t>MODULO 1</w:t>
            </w:r>
          </w:p>
          <w:p w14:paraId="0CEEB430"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Approfondimenti dei diritti e doveri dei</w:t>
            </w:r>
          </w:p>
          <w:p w14:paraId="3C835E0B"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cittadini (esempi: la libertà personale, la tortura, la pena di morte, la schiavitù, il carcere, la tutela della privacy)</w:t>
            </w:r>
          </w:p>
        </w:tc>
        <w:tc>
          <w:tcPr>
            <w:tcW w:w="2564" w:type="dxa"/>
            <w:tcBorders>
              <w:top w:val="single" w:sz="8" w:space="0" w:color="000000"/>
              <w:left w:val="single" w:sz="8" w:space="0" w:color="000000"/>
              <w:bottom w:val="single" w:sz="8" w:space="0" w:color="000000"/>
              <w:right w:val="single" w:sz="8" w:space="0" w:color="000000"/>
            </w:tcBorders>
          </w:tcPr>
          <w:p w14:paraId="16BBA636"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37E433C5"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48A2D15A"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294639CC" w14:textId="77777777" w:rsidR="00A97888" w:rsidRDefault="00A97888">
            <w:pPr>
              <w:pStyle w:val="Normale2"/>
              <w:spacing w:line="240" w:lineRule="auto"/>
            </w:pPr>
          </w:p>
        </w:tc>
      </w:tr>
      <w:tr w:rsidR="00A97888" w14:paraId="6D2CA849" w14:textId="77777777">
        <w:trPr>
          <w:trHeight w:val="420"/>
        </w:trPr>
        <w:tc>
          <w:tcPr>
            <w:tcW w:w="1996" w:type="dxa"/>
            <w:vMerge/>
            <w:tcBorders>
              <w:top w:val="single" w:sz="8" w:space="0" w:color="000000"/>
              <w:left w:val="single" w:sz="8" w:space="0" w:color="000000"/>
              <w:bottom w:val="single" w:sz="8" w:space="0" w:color="000000"/>
              <w:right w:val="single" w:sz="8" w:space="0" w:color="000000"/>
            </w:tcBorders>
          </w:tcPr>
          <w:p w14:paraId="2E50F2A8" w14:textId="77777777" w:rsidR="00A97888" w:rsidRPr="00CD6EBB" w:rsidRDefault="00A97888">
            <w:pPr>
              <w:pStyle w:val="Normale2"/>
              <w:pBdr>
                <w:top w:val="nil"/>
                <w:left w:val="nil"/>
                <w:bottom w:val="nil"/>
                <w:right w:val="nil"/>
                <w:between w:val="nil"/>
              </w:pBdr>
              <w:rPr>
                <w:rFonts w:ascii="Times New Roman" w:hAnsi="Times New Roman" w:cs="Times New Roman"/>
              </w:rPr>
            </w:pPr>
          </w:p>
        </w:tc>
        <w:tc>
          <w:tcPr>
            <w:tcW w:w="3946" w:type="dxa"/>
            <w:tcBorders>
              <w:top w:val="single" w:sz="8" w:space="0" w:color="000000"/>
              <w:left w:val="single" w:sz="8" w:space="0" w:color="000000"/>
              <w:bottom w:val="single" w:sz="8" w:space="0" w:color="000000"/>
              <w:right w:val="single" w:sz="8" w:space="0" w:color="000000"/>
            </w:tcBorders>
          </w:tcPr>
          <w:p w14:paraId="7279DAEA" w14:textId="77777777" w:rsidR="00A97888" w:rsidRPr="00CD6EBB" w:rsidRDefault="00624081">
            <w:pPr>
              <w:pStyle w:val="Normale2"/>
              <w:spacing w:line="259" w:lineRule="auto"/>
              <w:jc w:val="both"/>
              <w:rPr>
                <w:rFonts w:ascii="Times New Roman" w:hAnsi="Times New Roman" w:cs="Times New Roman"/>
                <w:b/>
              </w:rPr>
            </w:pPr>
            <w:r w:rsidRPr="00CD6EBB">
              <w:rPr>
                <w:rFonts w:ascii="Times New Roman" w:hAnsi="Times New Roman" w:cs="Times New Roman"/>
                <w:b/>
              </w:rPr>
              <w:t>MODULO 2</w:t>
            </w:r>
          </w:p>
          <w:p w14:paraId="47D03293" w14:textId="77777777" w:rsidR="00A97888" w:rsidRPr="00CD6EBB" w:rsidRDefault="00624081">
            <w:pPr>
              <w:pStyle w:val="Normale2"/>
              <w:spacing w:line="259" w:lineRule="auto"/>
              <w:jc w:val="both"/>
              <w:rPr>
                <w:rFonts w:ascii="Times New Roman" w:hAnsi="Times New Roman" w:cs="Times New Roman"/>
                <w:b/>
              </w:rPr>
            </w:pPr>
            <w:r w:rsidRPr="00CD6EBB">
              <w:rPr>
                <w:rFonts w:ascii="Times New Roman" w:hAnsi="Times New Roman" w:cs="Times New Roman"/>
              </w:rPr>
              <w:t>Formazione di base in materia di protezione civile, diritto/dovere alla salute (art. 32)</w:t>
            </w:r>
          </w:p>
        </w:tc>
        <w:tc>
          <w:tcPr>
            <w:tcW w:w="2564" w:type="dxa"/>
            <w:tcBorders>
              <w:top w:val="single" w:sz="8" w:space="0" w:color="000000"/>
              <w:left w:val="single" w:sz="8" w:space="0" w:color="000000"/>
              <w:bottom w:val="single" w:sz="8" w:space="0" w:color="000000"/>
              <w:right w:val="single" w:sz="8" w:space="0" w:color="000000"/>
            </w:tcBorders>
          </w:tcPr>
          <w:p w14:paraId="19311D14"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0C353C6B"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715B9887"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61F77411" w14:textId="77777777" w:rsidR="00A97888" w:rsidRDefault="00A97888">
            <w:pPr>
              <w:pStyle w:val="Normale2"/>
              <w:spacing w:line="240" w:lineRule="auto"/>
            </w:pPr>
          </w:p>
        </w:tc>
      </w:tr>
      <w:tr w:rsidR="00A97888" w14:paraId="0BA91793" w14:textId="77777777">
        <w:trPr>
          <w:trHeight w:val="420"/>
        </w:trPr>
        <w:tc>
          <w:tcPr>
            <w:tcW w:w="1996" w:type="dxa"/>
            <w:vMerge/>
            <w:tcBorders>
              <w:top w:val="single" w:sz="8" w:space="0" w:color="000000"/>
              <w:left w:val="single" w:sz="8" w:space="0" w:color="000000"/>
              <w:bottom w:val="single" w:sz="8" w:space="0" w:color="000000"/>
              <w:right w:val="single" w:sz="8" w:space="0" w:color="000000"/>
            </w:tcBorders>
          </w:tcPr>
          <w:p w14:paraId="6540D8E0" w14:textId="77777777" w:rsidR="00A97888" w:rsidRPr="00CD6EBB" w:rsidRDefault="00A97888">
            <w:pPr>
              <w:pStyle w:val="Normale2"/>
              <w:pBdr>
                <w:top w:val="nil"/>
                <w:left w:val="nil"/>
                <w:bottom w:val="nil"/>
                <w:right w:val="nil"/>
                <w:between w:val="nil"/>
              </w:pBdr>
              <w:rPr>
                <w:rFonts w:ascii="Times New Roman" w:hAnsi="Times New Roman" w:cs="Times New Roman"/>
              </w:rPr>
            </w:pPr>
          </w:p>
        </w:tc>
        <w:tc>
          <w:tcPr>
            <w:tcW w:w="3946" w:type="dxa"/>
            <w:tcBorders>
              <w:top w:val="single" w:sz="8" w:space="0" w:color="000000"/>
              <w:left w:val="single" w:sz="8" w:space="0" w:color="000000"/>
              <w:bottom w:val="single" w:sz="8" w:space="0" w:color="000000"/>
              <w:right w:val="single" w:sz="8" w:space="0" w:color="000000"/>
            </w:tcBorders>
          </w:tcPr>
          <w:p w14:paraId="03CCF9FF" w14:textId="77777777" w:rsidR="00A97888" w:rsidRPr="00CD6EBB" w:rsidRDefault="00624081">
            <w:pPr>
              <w:pStyle w:val="Normale2"/>
              <w:spacing w:line="259" w:lineRule="auto"/>
              <w:jc w:val="both"/>
              <w:rPr>
                <w:rFonts w:ascii="Times New Roman" w:hAnsi="Times New Roman" w:cs="Times New Roman"/>
                <w:b/>
              </w:rPr>
            </w:pPr>
            <w:r w:rsidRPr="00CD6EBB">
              <w:rPr>
                <w:rFonts w:ascii="Times New Roman" w:hAnsi="Times New Roman" w:cs="Times New Roman"/>
                <w:b/>
              </w:rPr>
              <w:t>MODULO 3</w:t>
            </w:r>
          </w:p>
          <w:p w14:paraId="699F5F56"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Educazione al volontariato e alla cittadinanza attiva</w:t>
            </w:r>
          </w:p>
        </w:tc>
        <w:tc>
          <w:tcPr>
            <w:tcW w:w="2564" w:type="dxa"/>
            <w:tcBorders>
              <w:top w:val="single" w:sz="8" w:space="0" w:color="000000"/>
              <w:left w:val="single" w:sz="8" w:space="0" w:color="000000"/>
              <w:bottom w:val="single" w:sz="8" w:space="0" w:color="000000"/>
              <w:right w:val="single" w:sz="8" w:space="0" w:color="000000"/>
            </w:tcBorders>
          </w:tcPr>
          <w:p w14:paraId="22194CD2"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3FA4E151"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3364AFC7"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38B8267B" w14:textId="77777777" w:rsidR="00A97888" w:rsidRDefault="00A97888">
            <w:pPr>
              <w:pStyle w:val="Normale2"/>
              <w:spacing w:line="240" w:lineRule="auto"/>
            </w:pPr>
          </w:p>
        </w:tc>
      </w:tr>
      <w:tr w:rsidR="00A97888" w14:paraId="686CB2C9" w14:textId="77777777">
        <w:trPr>
          <w:trHeight w:val="420"/>
        </w:trPr>
        <w:tc>
          <w:tcPr>
            <w:tcW w:w="1996" w:type="dxa"/>
            <w:vMerge/>
            <w:tcBorders>
              <w:top w:val="single" w:sz="8" w:space="0" w:color="000000"/>
              <w:left w:val="single" w:sz="8" w:space="0" w:color="000000"/>
              <w:bottom w:val="single" w:sz="8" w:space="0" w:color="000000"/>
              <w:right w:val="single" w:sz="8" w:space="0" w:color="000000"/>
            </w:tcBorders>
          </w:tcPr>
          <w:p w14:paraId="70FA228A" w14:textId="77777777" w:rsidR="00A97888" w:rsidRPr="00CD6EBB" w:rsidRDefault="00A97888">
            <w:pPr>
              <w:pStyle w:val="Normale2"/>
              <w:pBdr>
                <w:top w:val="nil"/>
                <w:left w:val="nil"/>
                <w:bottom w:val="nil"/>
                <w:right w:val="nil"/>
                <w:between w:val="nil"/>
              </w:pBdr>
              <w:rPr>
                <w:rFonts w:ascii="Times New Roman" w:hAnsi="Times New Roman" w:cs="Times New Roman"/>
              </w:rPr>
            </w:pPr>
          </w:p>
        </w:tc>
        <w:tc>
          <w:tcPr>
            <w:tcW w:w="3946" w:type="dxa"/>
            <w:tcBorders>
              <w:top w:val="single" w:sz="8" w:space="0" w:color="000000"/>
              <w:left w:val="single" w:sz="8" w:space="0" w:color="000000"/>
              <w:bottom w:val="single" w:sz="8" w:space="0" w:color="000000"/>
              <w:right w:val="single" w:sz="8" w:space="0" w:color="000000"/>
            </w:tcBorders>
          </w:tcPr>
          <w:p w14:paraId="470BF48E" w14:textId="77777777" w:rsidR="00A97888" w:rsidRPr="00CD6EBB" w:rsidRDefault="00624081">
            <w:pPr>
              <w:pStyle w:val="Normale2"/>
              <w:spacing w:line="259" w:lineRule="auto"/>
              <w:jc w:val="both"/>
              <w:rPr>
                <w:rFonts w:ascii="Times New Roman" w:hAnsi="Times New Roman" w:cs="Times New Roman"/>
                <w:b/>
              </w:rPr>
            </w:pPr>
            <w:r w:rsidRPr="00CD6EBB">
              <w:rPr>
                <w:rFonts w:ascii="Times New Roman" w:hAnsi="Times New Roman" w:cs="Times New Roman"/>
                <w:b/>
              </w:rPr>
              <w:t>MODULO 4</w:t>
            </w:r>
          </w:p>
          <w:p w14:paraId="30B1BF22" w14:textId="77777777" w:rsidR="00A97888" w:rsidRPr="00CD6EBB" w:rsidRDefault="00624081">
            <w:pPr>
              <w:pStyle w:val="Normale2"/>
              <w:spacing w:line="259" w:lineRule="auto"/>
              <w:jc w:val="both"/>
              <w:rPr>
                <w:rFonts w:ascii="Times New Roman" w:hAnsi="Times New Roman" w:cs="Times New Roman"/>
                <w:b/>
              </w:rPr>
            </w:pPr>
            <w:r w:rsidRPr="00CD6EBB">
              <w:rPr>
                <w:rFonts w:ascii="Times New Roman" w:hAnsi="Times New Roman" w:cs="Times New Roman"/>
              </w:rPr>
              <w:t>Educazione stradale</w:t>
            </w:r>
          </w:p>
          <w:p w14:paraId="2DFE4322" w14:textId="77777777" w:rsidR="00A97888" w:rsidRPr="00CD6EBB" w:rsidRDefault="00A97888">
            <w:pPr>
              <w:pStyle w:val="Normale2"/>
              <w:spacing w:line="259" w:lineRule="auto"/>
              <w:jc w:val="both"/>
              <w:rPr>
                <w:rFonts w:ascii="Times New Roman" w:hAnsi="Times New Roman" w:cs="Times New Roman"/>
                <w:b/>
              </w:rPr>
            </w:pPr>
          </w:p>
        </w:tc>
        <w:tc>
          <w:tcPr>
            <w:tcW w:w="2564" w:type="dxa"/>
            <w:tcBorders>
              <w:top w:val="single" w:sz="8" w:space="0" w:color="000000"/>
              <w:left w:val="single" w:sz="8" w:space="0" w:color="000000"/>
              <w:bottom w:val="single" w:sz="8" w:space="0" w:color="000000"/>
              <w:right w:val="single" w:sz="8" w:space="0" w:color="000000"/>
            </w:tcBorders>
          </w:tcPr>
          <w:p w14:paraId="0E6249A5"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6BAFEDB2"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573EACB0"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1A73D2DA" w14:textId="77777777" w:rsidR="00A97888" w:rsidRDefault="00A97888">
            <w:pPr>
              <w:pStyle w:val="Normale2"/>
              <w:spacing w:line="240" w:lineRule="auto"/>
            </w:pPr>
          </w:p>
        </w:tc>
      </w:tr>
      <w:tr w:rsidR="00A97888" w14:paraId="197B274E" w14:textId="77777777">
        <w:trPr>
          <w:trHeight w:val="420"/>
        </w:trPr>
        <w:tc>
          <w:tcPr>
            <w:tcW w:w="1996" w:type="dxa"/>
            <w:vMerge w:val="restart"/>
            <w:tcBorders>
              <w:top w:val="single" w:sz="8" w:space="0" w:color="000000"/>
              <w:left w:val="single" w:sz="8" w:space="0" w:color="000000"/>
              <w:bottom w:val="single" w:sz="8" w:space="0" w:color="000000"/>
              <w:right w:val="single" w:sz="8" w:space="0" w:color="000000"/>
            </w:tcBorders>
          </w:tcPr>
          <w:p w14:paraId="2D13AEB3" w14:textId="77777777" w:rsidR="00A97888" w:rsidRPr="00CD6EBB" w:rsidRDefault="00624081">
            <w:pPr>
              <w:pStyle w:val="Normale2"/>
              <w:spacing w:line="240" w:lineRule="auto"/>
              <w:rPr>
                <w:rFonts w:ascii="Times New Roman" w:hAnsi="Times New Roman" w:cs="Times New Roman"/>
                <w:b/>
              </w:rPr>
            </w:pPr>
            <w:r w:rsidRPr="00CD6EBB">
              <w:rPr>
                <w:rFonts w:ascii="Times New Roman" w:hAnsi="Times New Roman" w:cs="Times New Roman"/>
                <w:b/>
              </w:rPr>
              <w:t>SVILUPPO ECONOMICO E SOSTENIBILITA’</w:t>
            </w:r>
          </w:p>
        </w:tc>
        <w:tc>
          <w:tcPr>
            <w:tcW w:w="3946" w:type="dxa"/>
            <w:tcBorders>
              <w:top w:val="single" w:sz="8" w:space="0" w:color="000000"/>
              <w:left w:val="single" w:sz="8" w:space="0" w:color="000000"/>
              <w:bottom w:val="single" w:sz="8" w:space="0" w:color="000000"/>
              <w:right w:val="single" w:sz="8" w:space="0" w:color="000000"/>
            </w:tcBorders>
          </w:tcPr>
          <w:p w14:paraId="6721CF28"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b/>
              </w:rPr>
              <w:t>MODULO 1</w:t>
            </w:r>
          </w:p>
          <w:p w14:paraId="17153256"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Educazione ambientale, sviluppo ecosostenibile e tutela del patrimonio ambientale, delle identità, delle produzioni e delle eccellenze agroalimentari</w:t>
            </w:r>
          </w:p>
        </w:tc>
        <w:tc>
          <w:tcPr>
            <w:tcW w:w="2564" w:type="dxa"/>
            <w:tcBorders>
              <w:top w:val="single" w:sz="8" w:space="0" w:color="000000"/>
              <w:left w:val="single" w:sz="8" w:space="0" w:color="000000"/>
              <w:bottom w:val="single" w:sz="8" w:space="0" w:color="000000"/>
              <w:right w:val="single" w:sz="8" w:space="0" w:color="000000"/>
            </w:tcBorders>
          </w:tcPr>
          <w:p w14:paraId="2338C9F0"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54A7B49C"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40C895E5"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6A2B4822" w14:textId="77777777" w:rsidR="00A97888" w:rsidRDefault="00A97888">
            <w:pPr>
              <w:pStyle w:val="Normale2"/>
              <w:spacing w:line="240" w:lineRule="auto"/>
            </w:pPr>
          </w:p>
        </w:tc>
      </w:tr>
      <w:tr w:rsidR="00A97888" w14:paraId="726015C0" w14:textId="77777777">
        <w:trPr>
          <w:trHeight w:val="420"/>
        </w:trPr>
        <w:tc>
          <w:tcPr>
            <w:tcW w:w="1996" w:type="dxa"/>
            <w:vMerge/>
            <w:tcBorders>
              <w:top w:val="single" w:sz="8" w:space="0" w:color="000000"/>
              <w:left w:val="single" w:sz="8" w:space="0" w:color="000000"/>
              <w:bottom w:val="single" w:sz="8" w:space="0" w:color="000000"/>
              <w:right w:val="single" w:sz="8" w:space="0" w:color="000000"/>
            </w:tcBorders>
          </w:tcPr>
          <w:p w14:paraId="249FA4D8" w14:textId="77777777" w:rsidR="00A97888" w:rsidRPr="00CD6EBB" w:rsidRDefault="00A97888">
            <w:pPr>
              <w:pStyle w:val="Normale2"/>
              <w:pBdr>
                <w:top w:val="nil"/>
                <w:left w:val="nil"/>
                <w:bottom w:val="nil"/>
                <w:right w:val="nil"/>
                <w:between w:val="nil"/>
              </w:pBdr>
              <w:rPr>
                <w:rFonts w:ascii="Times New Roman" w:hAnsi="Times New Roman" w:cs="Times New Roman"/>
              </w:rPr>
            </w:pPr>
          </w:p>
        </w:tc>
        <w:tc>
          <w:tcPr>
            <w:tcW w:w="3946" w:type="dxa"/>
            <w:tcBorders>
              <w:top w:val="single" w:sz="8" w:space="0" w:color="000000"/>
              <w:left w:val="single" w:sz="8" w:space="0" w:color="000000"/>
              <w:bottom w:val="single" w:sz="8" w:space="0" w:color="000000"/>
              <w:right w:val="single" w:sz="8" w:space="0" w:color="000000"/>
            </w:tcBorders>
          </w:tcPr>
          <w:p w14:paraId="1B83AD37"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b/>
              </w:rPr>
              <w:t>MODULO 2</w:t>
            </w:r>
          </w:p>
          <w:p w14:paraId="2598DA0B"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Alimentazione e nutrizione</w:t>
            </w:r>
          </w:p>
        </w:tc>
        <w:tc>
          <w:tcPr>
            <w:tcW w:w="2564" w:type="dxa"/>
            <w:tcBorders>
              <w:top w:val="single" w:sz="8" w:space="0" w:color="000000"/>
              <w:left w:val="single" w:sz="8" w:space="0" w:color="000000"/>
              <w:bottom w:val="single" w:sz="8" w:space="0" w:color="000000"/>
              <w:right w:val="single" w:sz="8" w:space="0" w:color="000000"/>
            </w:tcBorders>
          </w:tcPr>
          <w:p w14:paraId="73F1A146"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17C4ECFF"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78C4C222"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2F5887D7" w14:textId="77777777" w:rsidR="00A97888" w:rsidRDefault="00A97888">
            <w:pPr>
              <w:pStyle w:val="Normale2"/>
              <w:spacing w:line="240" w:lineRule="auto"/>
            </w:pPr>
          </w:p>
        </w:tc>
      </w:tr>
      <w:tr w:rsidR="00A97888" w14:paraId="0CE99334" w14:textId="77777777">
        <w:trPr>
          <w:trHeight w:val="447"/>
        </w:trPr>
        <w:tc>
          <w:tcPr>
            <w:tcW w:w="1996" w:type="dxa"/>
            <w:vMerge w:val="restart"/>
            <w:tcBorders>
              <w:top w:val="single" w:sz="8" w:space="0" w:color="000000"/>
              <w:left w:val="single" w:sz="8" w:space="0" w:color="000000"/>
              <w:bottom w:val="single" w:sz="8" w:space="0" w:color="000000"/>
              <w:right w:val="single" w:sz="8" w:space="0" w:color="000000"/>
            </w:tcBorders>
          </w:tcPr>
          <w:p w14:paraId="6B2F4E00" w14:textId="77777777" w:rsidR="00A97888" w:rsidRPr="00CD6EBB" w:rsidRDefault="00624081">
            <w:pPr>
              <w:pStyle w:val="Normale2"/>
              <w:spacing w:line="240" w:lineRule="auto"/>
              <w:rPr>
                <w:rFonts w:ascii="Times New Roman" w:hAnsi="Times New Roman" w:cs="Times New Roman"/>
                <w:b/>
              </w:rPr>
            </w:pPr>
            <w:r w:rsidRPr="00CD6EBB">
              <w:rPr>
                <w:rFonts w:ascii="Times New Roman" w:hAnsi="Times New Roman" w:cs="Times New Roman"/>
                <w:b/>
              </w:rPr>
              <w:t xml:space="preserve">CITTADINANZA </w:t>
            </w:r>
            <w:r w:rsidRPr="00CD6EBB">
              <w:rPr>
                <w:rFonts w:ascii="Times New Roman" w:hAnsi="Times New Roman" w:cs="Times New Roman"/>
                <w:b/>
              </w:rPr>
              <w:lastRenderedPageBreak/>
              <w:t>DIGITALE</w:t>
            </w:r>
          </w:p>
        </w:tc>
        <w:tc>
          <w:tcPr>
            <w:tcW w:w="3946" w:type="dxa"/>
            <w:tcBorders>
              <w:top w:val="single" w:sz="8" w:space="0" w:color="000000"/>
              <w:left w:val="single" w:sz="8" w:space="0" w:color="000000"/>
              <w:bottom w:val="single" w:sz="8" w:space="0" w:color="000000"/>
              <w:right w:val="single" w:sz="8" w:space="0" w:color="000000"/>
            </w:tcBorders>
          </w:tcPr>
          <w:p w14:paraId="10D03B88"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b/>
              </w:rPr>
              <w:lastRenderedPageBreak/>
              <w:t>MODULO 1</w:t>
            </w:r>
          </w:p>
          <w:p w14:paraId="1F8888AE"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lastRenderedPageBreak/>
              <w:t>PROTEZIONE:</w:t>
            </w:r>
          </w:p>
          <w:p w14:paraId="53F03E7F"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virus, malware, trojan, phishing, spamming</w:t>
            </w:r>
          </w:p>
        </w:tc>
        <w:tc>
          <w:tcPr>
            <w:tcW w:w="2564" w:type="dxa"/>
            <w:tcBorders>
              <w:top w:val="single" w:sz="8" w:space="0" w:color="000000"/>
              <w:left w:val="single" w:sz="8" w:space="0" w:color="000000"/>
              <w:bottom w:val="single" w:sz="8" w:space="0" w:color="000000"/>
              <w:right w:val="single" w:sz="8" w:space="0" w:color="000000"/>
            </w:tcBorders>
          </w:tcPr>
          <w:p w14:paraId="429A6C52"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393A6BFE"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114DBFD3"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6EC4BF3E" w14:textId="77777777" w:rsidR="00A97888" w:rsidRDefault="00A97888">
            <w:pPr>
              <w:pStyle w:val="Normale2"/>
              <w:spacing w:line="240" w:lineRule="auto"/>
            </w:pPr>
          </w:p>
        </w:tc>
      </w:tr>
      <w:tr w:rsidR="00A97888" w14:paraId="778A6CBC" w14:textId="77777777">
        <w:trPr>
          <w:trHeight w:val="447"/>
        </w:trPr>
        <w:tc>
          <w:tcPr>
            <w:tcW w:w="1996" w:type="dxa"/>
            <w:vMerge/>
            <w:tcBorders>
              <w:top w:val="single" w:sz="8" w:space="0" w:color="000000"/>
              <w:left w:val="single" w:sz="8" w:space="0" w:color="000000"/>
              <w:bottom w:val="single" w:sz="8" w:space="0" w:color="000000"/>
              <w:right w:val="single" w:sz="8" w:space="0" w:color="000000"/>
            </w:tcBorders>
          </w:tcPr>
          <w:p w14:paraId="77C0F818" w14:textId="77777777" w:rsidR="00A97888" w:rsidRPr="00CD6EBB" w:rsidRDefault="00A97888">
            <w:pPr>
              <w:pStyle w:val="Normale2"/>
              <w:pBdr>
                <w:top w:val="nil"/>
                <w:left w:val="nil"/>
                <w:bottom w:val="nil"/>
                <w:right w:val="nil"/>
                <w:between w:val="nil"/>
              </w:pBdr>
              <w:rPr>
                <w:rFonts w:ascii="Times New Roman" w:hAnsi="Times New Roman" w:cs="Times New Roman"/>
              </w:rPr>
            </w:pPr>
          </w:p>
        </w:tc>
        <w:tc>
          <w:tcPr>
            <w:tcW w:w="3946" w:type="dxa"/>
            <w:tcBorders>
              <w:top w:val="single" w:sz="8" w:space="0" w:color="000000"/>
              <w:left w:val="single" w:sz="8" w:space="0" w:color="000000"/>
              <w:bottom w:val="single" w:sz="8" w:space="0" w:color="000000"/>
              <w:right w:val="single" w:sz="8" w:space="0" w:color="000000"/>
            </w:tcBorders>
          </w:tcPr>
          <w:p w14:paraId="40FAB87D"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b/>
              </w:rPr>
              <w:t>MODULO 2</w:t>
            </w:r>
          </w:p>
          <w:p w14:paraId="6D847258" w14:textId="77777777" w:rsidR="00A97888" w:rsidRPr="00CD6EBB" w:rsidRDefault="00624081">
            <w:pPr>
              <w:pStyle w:val="Normale2"/>
              <w:widowControl/>
              <w:spacing w:line="259" w:lineRule="auto"/>
              <w:jc w:val="both"/>
              <w:rPr>
                <w:rFonts w:ascii="Times New Roman" w:hAnsi="Times New Roman" w:cs="Times New Roman"/>
              </w:rPr>
            </w:pPr>
            <w:r w:rsidRPr="00CD6EBB">
              <w:rPr>
                <w:rFonts w:ascii="Times New Roman" w:hAnsi="Times New Roman" w:cs="Times New Roman"/>
              </w:rPr>
              <w:t>Competenze digitali:</w:t>
            </w:r>
          </w:p>
          <w:p w14:paraId="0D237922" w14:textId="77777777" w:rsidR="00A97888" w:rsidRPr="00CD6EBB" w:rsidRDefault="00624081">
            <w:pPr>
              <w:pStyle w:val="Normale2"/>
              <w:widowControl/>
              <w:spacing w:line="259" w:lineRule="auto"/>
              <w:jc w:val="both"/>
              <w:rPr>
                <w:rFonts w:ascii="Times New Roman" w:hAnsi="Times New Roman" w:cs="Times New Roman"/>
              </w:rPr>
            </w:pPr>
            <w:proofErr w:type="spellStart"/>
            <w:r w:rsidRPr="00CD6EBB">
              <w:rPr>
                <w:rFonts w:ascii="Times New Roman" w:hAnsi="Times New Roman" w:cs="Times New Roman"/>
              </w:rPr>
              <w:t>digital</w:t>
            </w:r>
            <w:proofErr w:type="spellEnd"/>
            <w:r w:rsidRPr="00CD6EBB">
              <w:rPr>
                <w:rFonts w:ascii="Times New Roman" w:hAnsi="Times New Roman" w:cs="Times New Roman"/>
              </w:rPr>
              <w:t xml:space="preserve"> </w:t>
            </w:r>
            <w:proofErr w:type="spellStart"/>
            <w:r w:rsidRPr="00CD6EBB">
              <w:rPr>
                <w:rFonts w:ascii="Times New Roman" w:hAnsi="Times New Roman" w:cs="Times New Roman"/>
              </w:rPr>
              <w:t>literacy</w:t>
            </w:r>
            <w:proofErr w:type="spellEnd"/>
            <w:r w:rsidRPr="00CD6EBB">
              <w:rPr>
                <w:rFonts w:ascii="Times New Roman" w:hAnsi="Times New Roman" w:cs="Times New Roman"/>
              </w:rPr>
              <w:t>, ricerca efficace sul web e protezione dalle fake news</w:t>
            </w:r>
          </w:p>
        </w:tc>
        <w:tc>
          <w:tcPr>
            <w:tcW w:w="2564" w:type="dxa"/>
            <w:tcBorders>
              <w:top w:val="single" w:sz="8" w:space="0" w:color="000000"/>
              <w:left w:val="single" w:sz="8" w:space="0" w:color="000000"/>
              <w:bottom w:val="single" w:sz="8" w:space="0" w:color="000000"/>
              <w:right w:val="single" w:sz="8" w:space="0" w:color="000000"/>
            </w:tcBorders>
          </w:tcPr>
          <w:p w14:paraId="24EAB4D7"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5B286B61"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38AC48D2"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44727F4C" w14:textId="77777777" w:rsidR="00A97888" w:rsidRDefault="00A97888">
            <w:pPr>
              <w:pStyle w:val="Normale2"/>
              <w:spacing w:line="240" w:lineRule="auto"/>
            </w:pPr>
          </w:p>
        </w:tc>
      </w:tr>
      <w:tr w:rsidR="00A97888" w14:paraId="5B18CC62" w14:textId="77777777">
        <w:trPr>
          <w:trHeight w:val="447"/>
        </w:trPr>
        <w:tc>
          <w:tcPr>
            <w:tcW w:w="1996" w:type="dxa"/>
            <w:vMerge/>
            <w:tcBorders>
              <w:top w:val="single" w:sz="8" w:space="0" w:color="000000"/>
              <w:left w:val="single" w:sz="8" w:space="0" w:color="000000"/>
              <w:bottom w:val="single" w:sz="8" w:space="0" w:color="000000"/>
              <w:right w:val="single" w:sz="8" w:space="0" w:color="000000"/>
            </w:tcBorders>
          </w:tcPr>
          <w:p w14:paraId="147A583E" w14:textId="77777777" w:rsidR="00A97888" w:rsidRPr="00CD6EBB" w:rsidRDefault="00A97888">
            <w:pPr>
              <w:pStyle w:val="Normale2"/>
              <w:pBdr>
                <w:top w:val="nil"/>
                <w:left w:val="nil"/>
                <w:bottom w:val="nil"/>
                <w:right w:val="nil"/>
                <w:between w:val="nil"/>
              </w:pBdr>
              <w:rPr>
                <w:rFonts w:ascii="Times New Roman" w:hAnsi="Times New Roman" w:cs="Times New Roman"/>
              </w:rPr>
            </w:pPr>
          </w:p>
        </w:tc>
        <w:tc>
          <w:tcPr>
            <w:tcW w:w="3946" w:type="dxa"/>
            <w:tcBorders>
              <w:top w:val="single" w:sz="8" w:space="0" w:color="000000"/>
              <w:left w:val="single" w:sz="8" w:space="0" w:color="000000"/>
              <w:bottom w:val="single" w:sz="8" w:space="0" w:color="000000"/>
              <w:right w:val="single" w:sz="8" w:space="0" w:color="000000"/>
            </w:tcBorders>
          </w:tcPr>
          <w:p w14:paraId="34980463" w14:textId="77777777" w:rsidR="00A97888" w:rsidRPr="00CD6EBB" w:rsidRDefault="00624081">
            <w:pPr>
              <w:pStyle w:val="Normale2"/>
              <w:spacing w:line="259" w:lineRule="auto"/>
              <w:jc w:val="both"/>
              <w:rPr>
                <w:rFonts w:ascii="Times New Roman" w:hAnsi="Times New Roman" w:cs="Times New Roman"/>
                <w:b/>
              </w:rPr>
            </w:pPr>
            <w:r w:rsidRPr="00CD6EBB">
              <w:rPr>
                <w:rFonts w:ascii="Times New Roman" w:hAnsi="Times New Roman" w:cs="Times New Roman"/>
                <w:b/>
              </w:rPr>
              <w:t>MODULO 3</w:t>
            </w:r>
          </w:p>
          <w:p w14:paraId="46ED16D7"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Introduzione all’amministrazione</w:t>
            </w:r>
          </w:p>
          <w:p w14:paraId="10921DE2" w14:textId="77777777" w:rsidR="00A97888" w:rsidRPr="00CD6EBB" w:rsidRDefault="00624081">
            <w:pPr>
              <w:pStyle w:val="Normale2"/>
              <w:spacing w:line="259" w:lineRule="auto"/>
              <w:jc w:val="both"/>
              <w:rPr>
                <w:rFonts w:ascii="Times New Roman" w:hAnsi="Times New Roman" w:cs="Times New Roman"/>
              </w:rPr>
            </w:pPr>
            <w:r w:rsidRPr="00CD6EBB">
              <w:rPr>
                <w:rFonts w:ascii="Times New Roman" w:hAnsi="Times New Roman" w:cs="Times New Roman"/>
              </w:rPr>
              <w:t>digitale, cittadino e rapporti con la Pubblica Amministrazione</w:t>
            </w:r>
          </w:p>
        </w:tc>
        <w:tc>
          <w:tcPr>
            <w:tcW w:w="2564" w:type="dxa"/>
            <w:tcBorders>
              <w:top w:val="single" w:sz="8" w:space="0" w:color="000000"/>
              <w:left w:val="single" w:sz="8" w:space="0" w:color="000000"/>
              <w:bottom w:val="single" w:sz="8" w:space="0" w:color="000000"/>
              <w:right w:val="single" w:sz="8" w:space="0" w:color="000000"/>
            </w:tcBorders>
          </w:tcPr>
          <w:p w14:paraId="50913088" w14:textId="77777777" w:rsidR="00A97888" w:rsidRPr="00CD6EBB" w:rsidRDefault="00A97888">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6CFFAB8B" w14:textId="77777777" w:rsidR="00A97888" w:rsidRPr="00CD6EBB" w:rsidRDefault="00A97888">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2764E10B" w14:textId="77777777" w:rsidR="00A97888" w:rsidRDefault="00A97888">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641A2C0D" w14:textId="77777777" w:rsidR="00A97888" w:rsidRDefault="00A97888">
            <w:pPr>
              <w:pStyle w:val="Normale2"/>
              <w:spacing w:line="240" w:lineRule="auto"/>
            </w:pPr>
          </w:p>
        </w:tc>
      </w:tr>
      <w:tr w:rsidR="009A54F4" w14:paraId="44FC844C" w14:textId="77777777">
        <w:trPr>
          <w:trHeight w:val="447"/>
        </w:trPr>
        <w:tc>
          <w:tcPr>
            <w:tcW w:w="1996" w:type="dxa"/>
            <w:tcBorders>
              <w:top w:val="single" w:sz="8" w:space="0" w:color="000000"/>
              <w:left w:val="single" w:sz="8" w:space="0" w:color="000000"/>
              <w:bottom w:val="single" w:sz="8" w:space="0" w:color="000000"/>
              <w:right w:val="single" w:sz="8" w:space="0" w:color="000000"/>
            </w:tcBorders>
          </w:tcPr>
          <w:p w14:paraId="6165A763" w14:textId="77777777" w:rsidR="009A54F4" w:rsidRPr="00CE5998" w:rsidRDefault="009A54F4">
            <w:pPr>
              <w:pStyle w:val="Normale2"/>
              <w:pBdr>
                <w:top w:val="nil"/>
                <w:left w:val="nil"/>
                <w:bottom w:val="nil"/>
                <w:right w:val="nil"/>
                <w:between w:val="nil"/>
              </w:pBdr>
              <w:rPr>
                <w:rFonts w:ascii="Times New Roman" w:hAnsi="Times New Roman" w:cs="Times New Roman"/>
                <w:b/>
                <w:sz w:val="16"/>
                <w:szCs w:val="16"/>
              </w:rPr>
            </w:pPr>
            <w:r w:rsidRPr="00CE5998">
              <w:rPr>
                <w:rFonts w:ascii="Times New Roman" w:hAnsi="Times New Roman" w:cs="Times New Roman"/>
                <w:b/>
                <w:sz w:val="16"/>
                <w:szCs w:val="16"/>
              </w:rPr>
              <w:t>TOTALE ORE</w:t>
            </w:r>
          </w:p>
        </w:tc>
        <w:tc>
          <w:tcPr>
            <w:tcW w:w="3946" w:type="dxa"/>
            <w:tcBorders>
              <w:top w:val="single" w:sz="8" w:space="0" w:color="000000"/>
              <w:left w:val="single" w:sz="8" w:space="0" w:color="000000"/>
              <w:bottom w:val="single" w:sz="8" w:space="0" w:color="000000"/>
              <w:right w:val="single" w:sz="8" w:space="0" w:color="000000"/>
            </w:tcBorders>
          </w:tcPr>
          <w:p w14:paraId="13D36E5D" w14:textId="77777777" w:rsidR="009A54F4" w:rsidRPr="00CD6EBB" w:rsidRDefault="009A54F4">
            <w:pPr>
              <w:pStyle w:val="Normale2"/>
              <w:spacing w:line="259" w:lineRule="auto"/>
              <w:jc w:val="both"/>
              <w:rPr>
                <w:rFonts w:ascii="Times New Roman" w:hAnsi="Times New Roman" w:cs="Times New Roman"/>
                <w:b/>
              </w:rPr>
            </w:pPr>
          </w:p>
        </w:tc>
        <w:tc>
          <w:tcPr>
            <w:tcW w:w="2564" w:type="dxa"/>
            <w:tcBorders>
              <w:top w:val="single" w:sz="8" w:space="0" w:color="000000"/>
              <w:left w:val="single" w:sz="8" w:space="0" w:color="000000"/>
              <w:bottom w:val="single" w:sz="8" w:space="0" w:color="000000"/>
              <w:right w:val="single" w:sz="8" w:space="0" w:color="000000"/>
            </w:tcBorders>
          </w:tcPr>
          <w:p w14:paraId="313DA0C1" w14:textId="77777777" w:rsidR="009A54F4" w:rsidRPr="00CD6EBB" w:rsidRDefault="009A54F4">
            <w:pPr>
              <w:pStyle w:val="Normale2"/>
              <w:spacing w:line="240" w:lineRule="auto"/>
              <w:rPr>
                <w:rFonts w:ascii="Times New Roman" w:hAnsi="Times New Roman" w:cs="Times New Roman"/>
              </w:rPr>
            </w:pPr>
          </w:p>
        </w:tc>
        <w:tc>
          <w:tcPr>
            <w:tcW w:w="3556" w:type="dxa"/>
            <w:tcBorders>
              <w:top w:val="single" w:sz="8" w:space="0" w:color="000000"/>
              <w:left w:val="single" w:sz="8" w:space="0" w:color="000000"/>
              <w:bottom w:val="single" w:sz="8" w:space="0" w:color="000000"/>
              <w:right w:val="single" w:sz="8" w:space="0" w:color="000000"/>
            </w:tcBorders>
          </w:tcPr>
          <w:p w14:paraId="244CE415" w14:textId="77777777" w:rsidR="009A54F4" w:rsidRPr="00CD6EBB" w:rsidRDefault="009A54F4">
            <w:pPr>
              <w:pStyle w:val="Normale2"/>
              <w:spacing w:line="240" w:lineRule="auto"/>
              <w:rPr>
                <w:rFonts w:ascii="Times New Roman" w:hAnsi="Times New Roman" w:cs="Times New Roman"/>
              </w:rPr>
            </w:pPr>
          </w:p>
        </w:tc>
        <w:tc>
          <w:tcPr>
            <w:tcW w:w="1545" w:type="dxa"/>
            <w:tcBorders>
              <w:top w:val="single" w:sz="8" w:space="0" w:color="000000"/>
              <w:left w:val="single" w:sz="8" w:space="0" w:color="000000"/>
              <w:bottom w:val="single" w:sz="8" w:space="0" w:color="000000"/>
              <w:right w:val="single" w:sz="8" w:space="0" w:color="000000"/>
            </w:tcBorders>
          </w:tcPr>
          <w:p w14:paraId="34D6B68C" w14:textId="77777777" w:rsidR="009A54F4" w:rsidRDefault="009A54F4">
            <w:pPr>
              <w:pStyle w:val="Normale2"/>
              <w:spacing w:line="240" w:lineRule="auto"/>
            </w:pPr>
          </w:p>
        </w:tc>
        <w:tc>
          <w:tcPr>
            <w:tcW w:w="958" w:type="dxa"/>
            <w:tcBorders>
              <w:top w:val="single" w:sz="8" w:space="0" w:color="000000"/>
              <w:left w:val="single" w:sz="8" w:space="0" w:color="000000"/>
              <w:bottom w:val="single" w:sz="8" w:space="0" w:color="000000"/>
              <w:right w:val="single" w:sz="8" w:space="0" w:color="000000"/>
            </w:tcBorders>
          </w:tcPr>
          <w:p w14:paraId="2C25E630" w14:textId="77777777" w:rsidR="009A54F4" w:rsidRDefault="009A54F4">
            <w:pPr>
              <w:pStyle w:val="Normale2"/>
              <w:spacing w:line="240" w:lineRule="auto"/>
            </w:pPr>
          </w:p>
        </w:tc>
      </w:tr>
    </w:tbl>
    <w:p w14:paraId="266C2EAE" w14:textId="77777777" w:rsidR="00A97888" w:rsidRDefault="00A97888">
      <w:pPr>
        <w:pStyle w:val="Normale2"/>
        <w:rPr>
          <w:sz w:val="24"/>
          <w:szCs w:val="24"/>
        </w:rPr>
        <w:sectPr w:rsidR="00A97888">
          <w:footerReference w:type="default" r:id="rId8"/>
          <w:pgSz w:w="16838" w:h="11906" w:orient="landscape"/>
          <w:pgMar w:top="1134" w:right="1134" w:bottom="1670" w:left="1134" w:header="0" w:footer="1134" w:gutter="0"/>
          <w:cols w:space="720"/>
        </w:sectPr>
      </w:pPr>
    </w:p>
    <w:p w14:paraId="1F477F3D" w14:textId="77777777" w:rsidR="00A97888" w:rsidRDefault="00A97888">
      <w:pPr>
        <w:pStyle w:val="Normale2"/>
        <w:rPr>
          <w:sz w:val="24"/>
          <w:szCs w:val="24"/>
        </w:rPr>
      </w:pPr>
    </w:p>
    <w:p w14:paraId="14E8F937" w14:textId="77777777" w:rsidR="00A97888" w:rsidRPr="00CE5998" w:rsidRDefault="00624081">
      <w:pPr>
        <w:pStyle w:val="Normale2"/>
        <w:spacing w:before="240" w:after="240" w:line="240" w:lineRule="auto"/>
        <w:jc w:val="both"/>
        <w:rPr>
          <w:rFonts w:asciiTheme="majorHAnsi" w:hAnsiTheme="majorHAnsi" w:cstheme="majorHAnsi"/>
        </w:rPr>
      </w:pPr>
      <w:r w:rsidRPr="00CE5998">
        <w:rPr>
          <w:rFonts w:asciiTheme="majorHAnsi" w:hAnsiTheme="majorHAnsi" w:cstheme="majorHAnsi"/>
          <w:b/>
          <w:sz w:val="24"/>
          <w:szCs w:val="24"/>
        </w:rPr>
        <w:t>MODALIT</w:t>
      </w:r>
      <w:r w:rsidRPr="00CE5998">
        <w:rPr>
          <w:rFonts w:asciiTheme="majorHAnsi" w:eastAsia="Ubuntu" w:hAnsiTheme="majorHAnsi" w:cstheme="majorHAnsi"/>
          <w:b/>
          <w:sz w:val="24"/>
          <w:szCs w:val="24"/>
        </w:rPr>
        <w:t>À</w:t>
      </w:r>
    </w:p>
    <w:p w14:paraId="48AD7358" w14:textId="77777777" w:rsidR="00A97888" w:rsidRPr="00CE5998" w:rsidRDefault="00624081">
      <w:pPr>
        <w:pStyle w:val="Normale2"/>
        <w:numPr>
          <w:ilvl w:val="0"/>
          <w:numId w:val="5"/>
        </w:numPr>
        <w:spacing w:line="240" w:lineRule="auto"/>
        <w:ind w:left="680" w:hanging="340"/>
        <w:rPr>
          <w:rFonts w:asciiTheme="majorHAnsi" w:hAnsiTheme="majorHAnsi" w:cstheme="majorHAnsi"/>
        </w:rPr>
      </w:pPr>
      <w:r w:rsidRPr="00CE5998">
        <w:rPr>
          <w:rFonts w:asciiTheme="majorHAnsi" w:hAnsiTheme="majorHAnsi" w:cstheme="majorHAnsi"/>
          <w:sz w:val="24"/>
          <w:szCs w:val="24"/>
        </w:rPr>
        <w:t>Lezione frontale</w:t>
      </w:r>
    </w:p>
    <w:p w14:paraId="412ED1EF" w14:textId="77777777" w:rsidR="00A97888" w:rsidRPr="00CE5998" w:rsidRDefault="00624081">
      <w:pPr>
        <w:pStyle w:val="Normale2"/>
        <w:numPr>
          <w:ilvl w:val="0"/>
          <w:numId w:val="5"/>
        </w:numPr>
        <w:spacing w:line="240" w:lineRule="auto"/>
        <w:ind w:left="680" w:hanging="340"/>
        <w:rPr>
          <w:rFonts w:asciiTheme="majorHAnsi" w:hAnsiTheme="majorHAnsi" w:cstheme="majorHAnsi"/>
        </w:rPr>
      </w:pPr>
      <w:r w:rsidRPr="00CE5998">
        <w:rPr>
          <w:rFonts w:asciiTheme="majorHAnsi" w:hAnsiTheme="majorHAnsi" w:cstheme="majorHAnsi"/>
          <w:sz w:val="24"/>
          <w:szCs w:val="24"/>
        </w:rPr>
        <w:t>Lettura e analisi di testi e fonti</w:t>
      </w:r>
    </w:p>
    <w:p w14:paraId="3C3884EF" w14:textId="77777777" w:rsidR="00A97888" w:rsidRPr="00CE5998" w:rsidRDefault="00624081">
      <w:pPr>
        <w:pStyle w:val="Normale2"/>
        <w:numPr>
          <w:ilvl w:val="0"/>
          <w:numId w:val="5"/>
        </w:numPr>
        <w:spacing w:line="240" w:lineRule="auto"/>
        <w:ind w:left="680" w:hanging="340"/>
        <w:rPr>
          <w:rFonts w:asciiTheme="majorHAnsi" w:hAnsiTheme="majorHAnsi" w:cstheme="majorHAnsi"/>
        </w:rPr>
      </w:pPr>
      <w:r w:rsidRPr="00CE5998">
        <w:rPr>
          <w:rFonts w:asciiTheme="majorHAnsi" w:hAnsiTheme="majorHAnsi" w:cstheme="majorHAnsi"/>
          <w:sz w:val="24"/>
          <w:szCs w:val="24"/>
        </w:rPr>
        <w:t>Lezioni e relazioni degli studenti alla classe</w:t>
      </w:r>
    </w:p>
    <w:p w14:paraId="5F5086C2" w14:textId="77777777" w:rsidR="00A97888" w:rsidRPr="00CE5998" w:rsidRDefault="00624081">
      <w:pPr>
        <w:pStyle w:val="Normale2"/>
        <w:numPr>
          <w:ilvl w:val="0"/>
          <w:numId w:val="5"/>
        </w:numPr>
        <w:spacing w:line="240" w:lineRule="auto"/>
        <w:ind w:left="680" w:hanging="340"/>
        <w:rPr>
          <w:rFonts w:asciiTheme="majorHAnsi" w:hAnsiTheme="majorHAnsi" w:cstheme="majorHAnsi"/>
        </w:rPr>
      </w:pPr>
      <w:r w:rsidRPr="00CE5998">
        <w:rPr>
          <w:rFonts w:asciiTheme="majorHAnsi" w:hAnsiTheme="majorHAnsi" w:cstheme="majorHAnsi"/>
          <w:sz w:val="24"/>
          <w:szCs w:val="24"/>
        </w:rPr>
        <w:t>Lavori di gruppo</w:t>
      </w:r>
    </w:p>
    <w:p w14:paraId="2F4EBAB0" w14:textId="77777777" w:rsidR="00A97888" w:rsidRPr="00CE5998" w:rsidRDefault="00624081">
      <w:pPr>
        <w:pStyle w:val="Normale2"/>
        <w:numPr>
          <w:ilvl w:val="0"/>
          <w:numId w:val="5"/>
        </w:numPr>
        <w:spacing w:line="240" w:lineRule="auto"/>
        <w:ind w:left="680" w:hanging="340"/>
        <w:rPr>
          <w:rFonts w:asciiTheme="majorHAnsi" w:hAnsiTheme="majorHAnsi" w:cstheme="majorHAnsi"/>
        </w:rPr>
      </w:pPr>
      <w:r w:rsidRPr="00CE5998">
        <w:rPr>
          <w:rFonts w:asciiTheme="majorHAnsi" w:hAnsiTheme="majorHAnsi" w:cstheme="majorHAnsi"/>
          <w:sz w:val="24"/>
          <w:szCs w:val="24"/>
        </w:rPr>
        <w:t>Discussioni aperte</w:t>
      </w:r>
    </w:p>
    <w:p w14:paraId="7A5CAF3A" w14:textId="77777777" w:rsidR="00A97888" w:rsidRPr="00CE5998" w:rsidRDefault="00624081">
      <w:pPr>
        <w:pStyle w:val="Normale2"/>
        <w:numPr>
          <w:ilvl w:val="0"/>
          <w:numId w:val="5"/>
        </w:numPr>
        <w:spacing w:after="240" w:line="240" w:lineRule="auto"/>
        <w:ind w:left="680" w:hanging="340"/>
        <w:rPr>
          <w:rFonts w:asciiTheme="majorHAnsi" w:hAnsiTheme="majorHAnsi" w:cstheme="majorHAnsi"/>
        </w:rPr>
      </w:pPr>
      <w:r w:rsidRPr="00CE5998">
        <w:rPr>
          <w:rFonts w:asciiTheme="majorHAnsi" w:hAnsiTheme="majorHAnsi" w:cstheme="majorHAnsi"/>
          <w:sz w:val="24"/>
          <w:szCs w:val="24"/>
        </w:rPr>
        <w:t>Condivisione anche attraverso la piattaforma G-suite</w:t>
      </w:r>
    </w:p>
    <w:p w14:paraId="6DEF07DD" w14:textId="77777777" w:rsidR="00113B18" w:rsidRDefault="00113B18" w:rsidP="00113B18">
      <w:pPr>
        <w:spacing w:after="240" w:line="240" w:lineRule="auto"/>
        <w:ind w:left="567"/>
        <w:rPr>
          <w:rFonts w:ascii="Calibri" w:hAnsi="Calibri" w:cs="Calibri"/>
          <w:sz w:val="24"/>
          <w:szCs w:val="24"/>
        </w:rPr>
      </w:pPr>
      <w:r>
        <w:rPr>
          <w:rFonts w:ascii="Calibri" w:hAnsi="Calibri" w:cs="Calibri"/>
          <w:sz w:val="24"/>
          <w:szCs w:val="24"/>
        </w:rPr>
        <w:t>In ogni caso, si promuove un approccio attivo, laboratoriale ed esperienziale (es. service learning, analisi di casi di studio, ecc.), superando la logica della sola lezione frontale, coerentemente con le nuove linee guida di cui sopra.</w:t>
      </w:r>
    </w:p>
    <w:p w14:paraId="50BB343D" w14:textId="77777777" w:rsidR="00A97888" w:rsidRPr="00CE5998" w:rsidRDefault="00A97888">
      <w:pPr>
        <w:pStyle w:val="Normale2"/>
        <w:spacing w:before="240" w:after="240" w:line="240" w:lineRule="auto"/>
        <w:jc w:val="both"/>
        <w:rPr>
          <w:rFonts w:asciiTheme="majorHAnsi" w:hAnsiTheme="majorHAnsi" w:cstheme="majorHAnsi"/>
          <w:b/>
          <w:sz w:val="24"/>
          <w:szCs w:val="24"/>
        </w:rPr>
      </w:pPr>
    </w:p>
    <w:p w14:paraId="38CFDEDA" w14:textId="77777777" w:rsidR="00A97888" w:rsidRPr="00CE5998" w:rsidRDefault="00624081">
      <w:pPr>
        <w:pStyle w:val="Normale2"/>
        <w:spacing w:before="240" w:after="240" w:line="240" w:lineRule="auto"/>
        <w:jc w:val="both"/>
        <w:rPr>
          <w:rFonts w:asciiTheme="majorHAnsi" w:hAnsiTheme="majorHAnsi" w:cstheme="majorHAnsi"/>
          <w:sz w:val="24"/>
          <w:szCs w:val="24"/>
        </w:rPr>
      </w:pPr>
      <w:r w:rsidRPr="00CE5998">
        <w:rPr>
          <w:rFonts w:asciiTheme="majorHAnsi" w:hAnsiTheme="majorHAnsi" w:cstheme="majorHAnsi"/>
          <w:b/>
          <w:sz w:val="24"/>
          <w:szCs w:val="24"/>
        </w:rPr>
        <w:t>STRUMENTI</w:t>
      </w:r>
    </w:p>
    <w:p w14:paraId="19A5311B" w14:textId="77777777" w:rsidR="00A97888" w:rsidRPr="00CE5998" w:rsidRDefault="00624081">
      <w:pPr>
        <w:pStyle w:val="Normale2"/>
        <w:numPr>
          <w:ilvl w:val="0"/>
          <w:numId w:val="4"/>
        </w:numPr>
        <w:spacing w:line="240" w:lineRule="auto"/>
        <w:ind w:left="680" w:hanging="340"/>
        <w:rPr>
          <w:rFonts w:asciiTheme="majorHAnsi" w:hAnsiTheme="majorHAnsi" w:cstheme="majorHAnsi"/>
        </w:rPr>
      </w:pPr>
      <w:r w:rsidRPr="00CE5998">
        <w:rPr>
          <w:rFonts w:asciiTheme="majorHAnsi" w:hAnsiTheme="majorHAnsi" w:cstheme="majorHAnsi"/>
          <w:sz w:val="24"/>
          <w:szCs w:val="24"/>
        </w:rPr>
        <w:t>Libri di testo</w:t>
      </w:r>
    </w:p>
    <w:p w14:paraId="71599F77" w14:textId="77777777" w:rsidR="00A97888" w:rsidRPr="00CE5998" w:rsidRDefault="00624081">
      <w:pPr>
        <w:pStyle w:val="Normale2"/>
        <w:numPr>
          <w:ilvl w:val="0"/>
          <w:numId w:val="4"/>
        </w:numPr>
        <w:spacing w:line="240" w:lineRule="auto"/>
        <w:ind w:left="680" w:hanging="340"/>
        <w:rPr>
          <w:rFonts w:asciiTheme="majorHAnsi" w:hAnsiTheme="majorHAnsi" w:cstheme="majorHAnsi"/>
        </w:rPr>
      </w:pPr>
      <w:r w:rsidRPr="00CE5998">
        <w:rPr>
          <w:rFonts w:asciiTheme="majorHAnsi" w:hAnsiTheme="majorHAnsi" w:cstheme="majorHAnsi"/>
          <w:sz w:val="24"/>
          <w:szCs w:val="24"/>
        </w:rPr>
        <w:t>Letture di testi di narrativa, riviste, quotidiani, materiale cartacei e online, ecc.</w:t>
      </w:r>
    </w:p>
    <w:p w14:paraId="16477D16" w14:textId="77777777" w:rsidR="00A97888" w:rsidRPr="00CE5998" w:rsidRDefault="00624081">
      <w:pPr>
        <w:pStyle w:val="Normale2"/>
        <w:numPr>
          <w:ilvl w:val="0"/>
          <w:numId w:val="4"/>
        </w:numPr>
        <w:spacing w:line="240" w:lineRule="auto"/>
        <w:ind w:left="680" w:hanging="340"/>
        <w:rPr>
          <w:rFonts w:asciiTheme="majorHAnsi" w:hAnsiTheme="majorHAnsi" w:cstheme="majorHAnsi"/>
        </w:rPr>
      </w:pPr>
      <w:r w:rsidRPr="00CE5998">
        <w:rPr>
          <w:rFonts w:asciiTheme="majorHAnsi" w:hAnsiTheme="majorHAnsi" w:cstheme="majorHAnsi"/>
          <w:sz w:val="24"/>
          <w:szCs w:val="24"/>
        </w:rPr>
        <w:t>Materiale audio-visivo, multimediale</w:t>
      </w:r>
    </w:p>
    <w:p w14:paraId="4F967B59" w14:textId="77777777" w:rsidR="00A97888" w:rsidRPr="00CE5998" w:rsidRDefault="00624081">
      <w:pPr>
        <w:pStyle w:val="Normale2"/>
        <w:numPr>
          <w:ilvl w:val="0"/>
          <w:numId w:val="4"/>
        </w:numPr>
        <w:spacing w:line="240" w:lineRule="auto"/>
        <w:ind w:left="680" w:hanging="340"/>
        <w:rPr>
          <w:rFonts w:asciiTheme="majorHAnsi" w:hAnsiTheme="majorHAnsi" w:cstheme="majorHAnsi"/>
        </w:rPr>
      </w:pPr>
      <w:r w:rsidRPr="00CE5998">
        <w:rPr>
          <w:rFonts w:asciiTheme="majorHAnsi" w:hAnsiTheme="majorHAnsi" w:cstheme="majorHAnsi"/>
          <w:sz w:val="24"/>
          <w:szCs w:val="24"/>
        </w:rPr>
        <w:t>Visite a musei, mostre, partecipazione a spettacoli, ecc.</w:t>
      </w:r>
    </w:p>
    <w:p w14:paraId="5B06F4AD" w14:textId="77777777" w:rsidR="00A97888" w:rsidRPr="00CE5998" w:rsidRDefault="00624081">
      <w:pPr>
        <w:pStyle w:val="Normale2"/>
        <w:numPr>
          <w:ilvl w:val="0"/>
          <w:numId w:val="4"/>
        </w:numPr>
        <w:spacing w:line="240" w:lineRule="auto"/>
        <w:ind w:left="680" w:hanging="340"/>
        <w:rPr>
          <w:rFonts w:asciiTheme="majorHAnsi" w:hAnsiTheme="majorHAnsi" w:cstheme="majorHAnsi"/>
        </w:rPr>
      </w:pPr>
      <w:r w:rsidRPr="00CE5998">
        <w:rPr>
          <w:rFonts w:asciiTheme="majorHAnsi" w:hAnsiTheme="majorHAnsi" w:cstheme="majorHAnsi"/>
          <w:sz w:val="24"/>
          <w:szCs w:val="24"/>
        </w:rPr>
        <w:t>Ricerche</w:t>
      </w:r>
    </w:p>
    <w:p w14:paraId="34E5678A" w14:textId="77777777" w:rsidR="00A97888" w:rsidRPr="00CE5998" w:rsidRDefault="00624081">
      <w:pPr>
        <w:pStyle w:val="Normale2"/>
        <w:numPr>
          <w:ilvl w:val="0"/>
          <w:numId w:val="4"/>
        </w:numPr>
        <w:spacing w:after="240" w:line="240" w:lineRule="auto"/>
        <w:ind w:left="680" w:hanging="340"/>
        <w:rPr>
          <w:rFonts w:asciiTheme="majorHAnsi" w:hAnsiTheme="majorHAnsi" w:cstheme="majorHAnsi"/>
        </w:rPr>
      </w:pPr>
      <w:r w:rsidRPr="00CE5998">
        <w:rPr>
          <w:rFonts w:asciiTheme="majorHAnsi" w:hAnsiTheme="majorHAnsi" w:cstheme="majorHAnsi"/>
          <w:sz w:val="24"/>
          <w:szCs w:val="24"/>
        </w:rPr>
        <w:t>Condivisione materiale anche attraverso la piattaforma G-suite</w:t>
      </w:r>
    </w:p>
    <w:p w14:paraId="5FC1F90A" w14:textId="77777777" w:rsidR="00A97888" w:rsidRPr="00CE5998" w:rsidRDefault="00A97888">
      <w:pPr>
        <w:pStyle w:val="Normale2"/>
        <w:rPr>
          <w:rFonts w:asciiTheme="majorHAnsi" w:hAnsiTheme="majorHAnsi" w:cstheme="majorHAnsi"/>
          <w:sz w:val="24"/>
          <w:szCs w:val="24"/>
        </w:rPr>
      </w:pPr>
    </w:p>
    <w:p w14:paraId="2F7BE1A8" w14:textId="77777777" w:rsidR="00A97888" w:rsidRPr="00CE5998" w:rsidRDefault="00624081">
      <w:pPr>
        <w:pStyle w:val="Normale2"/>
        <w:spacing w:before="240" w:after="240" w:line="240" w:lineRule="auto"/>
        <w:jc w:val="both"/>
        <w:rPr>
          <w:rFonts w:asciiTheme="majorHAnsi" w:hAnsiTheme="majorHAnsi" w:cstheme="majorHAnsi"/>
          <w:sz w:val="24"/>
          <w:szCs w:val="24"/>
        </w:rPr>
      </w:pPr>
      <w:r w:rsidRPr="00CE5998">
        <w:rPr>
          <w:rFonts w:asciiTheme="majorHAnsi" w:hAnsiTheme="majorHAnsi" w:cstheme="majorHAnsi"/>
          <w:b/>
          <w:sz w:val="24"/>
          <w:szCs w:val="24"/>
        </w:rPr>
        <w:t>VERIFICHE</w:t>
      </w:r>
    </w:p>
    <w:p w14:paraId="3E8CA886" w14:textId="77777777" w:rsidR="00A97888" w:rsidRPr="00CE5998" w:rsidRDefault="00624081">
      <w:pPr>
        <w:pStyle w:val="Normale2"/>
        <w:numPr>
          <w:ilvl w:val="0"/>
          <w:numId w:val="3"/>
        </w:numPr>
        <w:spacing w:line="240" w:lineRule="auto"/>
        <w:ind w:left="680" w:hanging="340"/>
        <w:rPr>
          <w:rFonts w:asciiTheme="majorHAnsi" w:hAnsiTheme="majorHAnsi" w:cstheme="majorHAnsi"/>
        </w:rPr>
      </w:pPr>
      <w:r w:rsidRPr="00CE5998">
        <w:rPr>
          <w:rFonts w:asciiTheme="majorHAnsi" w:hAnsiTheme="majorHAnsi" w:cstheme="majorHAnsi"/>
          <w:sz w:val="24"/>
          <w:szCs w:val="24"/>
        </w:rPr>
        <w:t>Interrogazioni tradizionali</w:t>
      </w:r>
    </w:p>
    <w:p w14:paraId="3529E2E3" w14:textId="77777777" w:rsidR="00A97888" w:rsidRPr="00CE5998" w:rsidRDefault="00624081">
      <w:pPr>
        <w:pStyle w:val="Normale2"/>
        <w:numPr>
          <w:ilvl w:val="0"/>
          <w:numId w:val="3"/>
        </w:numPr>
        <w:spacing w:line="240" w:lineRule="auto"/>
        <w:ind w:left="680" w:hanging="340"/>
        <w:rPr>
          <w:rFonts w:asciiTheme="majorHAnsi" w:hAnsiTheme="majorHAnsi" w:cstheme="majorHAnsi"/>
        </w:rPr>
      </w:pPr>
      <w:r w:rsidRPr="00CE5998">
        <w:rPr>
          <w:rFonts w:asciiTheme="majorHAnsi" w:hAnsiTheme="majorHAnsi" w:cstheme="majorHAnsi"/>
          <w:sz w:val="24"/>
          <w:szCs w:val="24"/>
        </w:rPr>
        <w:t>Prove scritte (analisi dei testi, recensione, esercizi, ecc.)</w:t>
      </w:r>
    </w:p>
    <w:p w14:paraId="22F1FFE0" w14:textId="77777777" w:rsidR="00A97888" w:rsidRPr="00CE5998" w:rsidRDefault="00624081">
      <w:pPr>
        <w:pStyle w:val="Normale2"/>
        <w:numPr>
          <w:ilvl w:val="0"/>
          <w:numId w:val="3"/>
        </w:numPr>
        <w:spacing w:line="240" w:lineRule="auto"/>
        <w:ind w:left="680" w:hanging="340"/>
        <w:rPr>
          <w:rFonts w:asciiTheme="majorHAnsi" w:hAnsiTheme="majorHAnsi" w:cstheme="majorHAnsi"/>
        </w:rPr>
      </w:pPr>
      <w:r w:rsidRPr="00CE5998">
        <w:rPr>
          <w:rFonts w:asciiTheme="majorHAnsi" w:hAnsiTheme="majorHAnsi" w:cstheme="majorHAnsi"/>
          <w:sz w:val="24"/>
          <w:szCs w:val="24"/>
        </w:rPr>
        <w:t>Approfondimenti individuali e di gruppo</w:t>
      </w:r>
    </w:p>
    <w:p w14:paraId="38F1ECF2" w14:textId="77777777" w:rsidR="00A97888" w:rsidRPr="00CE5998" w:rsidRDefault="00624081">
      <w:pPr>
        <w:pStyle w:val="Normale2"/>
        <w:numPr>
          <w:ilvl w:val="0"/>
          <w:numId w:val="3"/>
        </w:numPr>
        <w:spacing w:line="240" w:lineRule="auto"/>
        <w:ind w:left="680" w:hanging="340"/>
        <w:rPr>
          <w:rFonts w:asciiTheme="majorHAnsi" w:hAnsiTheme="majorHAnsi" w:cstheme="majorHAnsi"/>
        </w:rPr>
      </w:pPr>
      <w:r w:rsidRPr="00CE5998">
        <w:rPr>
          <w:rFonts w:asciiTheme="majorHAnsi" w:hAnsiTheme="majorHAnsi" w:cstheme="majorHAnsi"/>
          <w:sz w:val="24"/>
          <w:szCs w:val="24"/>
        </w:rPr>
        <w:t>Prove strutturate e semi</w:t>
      </w:r>
      <w:r w:rsidR="00CE5998">
        <w:rPr>
          <w:rFonts w:asciiTheme="majorHAnsi" w:hAnsiTheme="majorHAnsi" w:cstheme="majorHAnsi"/>
          <w:sz w:val="24"/>
          <w:szCs w:val="24"/>
        </w:rPr>
        <w:t>-</w:t>
      </w:r>
      <w:r w:rsidRPr="00CE5998">
        <w:rPr>
          <w:rFonts w:asciiTheme="majorHAnsi" w:hAnsiTheme="majorHAnsi" w:cstheme="majorHAnsi"/>
          <w:sz w:val="24"/>
          <w:szCs w:val="24"/>
        </w:rPr>
        <w:t>strutturate</w:t>
      </w:r>
    </w:p>
    <w:p w14:paraId="341BDF13" w14:textId="77777777" w:rsidR="00A97888" w:rsidRPr="00CE5998" w:rsidRDefault="00624081">
      <w:pPr>
        <w:pStyle w:val="Normale2"/>
        <w:numPr>
          <w:ilvl w:val="0"/>
          <w:numId w:val="3"/>
        </w:numPr>
        <w:spacing w:after="240" w:line="240" w:lineRule="auto"/>
        <w:ind w:left="680" w:hanging="340"/>
        <w:rPr>
          <w:rFonts w:asciiTheme="majorHAnsi" w:hAnsiTheme="majorHAnsi" w:cstheme="majorHAnsi"/>
        </w:rPr>
      </w:pPr>
      <w:r w:rsidRPr="00CE5998">
        <w:rPr>
          <w:rFonts w:asciiTheme="majorHAnsi" w:hAnsiTheme="majorHAnsi" w:cstheme="majorHAnsi"/>
          <w:sz w:val="24"/>
          <w:szCs w:val="24"/>
        </w:rPr>
        <w:t>Prove multimediali anche attraverso la piattaforma G-suite</w:t>
      </w:r>
    </w:p>
    <w:p w14:paraId="2C49A99B" w14:textId="77777777" w:rsidR="00A97888" w:rsidRPr="00CE5998" w:rsidRDefault="00A97888">
      <w:pPr>
        <w:pStyle w:val="Normale2"/>
        <w:rPr>
          <w:rFonts w:asciiTheme="majorHAnsi" w:hAnsiTheme="majorHAnsi" w:cstheme="majorHAnsi"/>
          <w:sz w:val="24"/>
          <w:szCs w:val="24"/>
        </w:rPr>
      </w:pPr>
    </w:p>
    <w:p w14:paraId="20FC60A6" w14:textId="77777777" w:rsidR="00A97888" w:rsidRPr="00CE5998" w:rsidRDefault="00624081">
      <w:pPr>
        <w:pStyle w:val="Normale2"/>
        <w:spacing w:before="240" w:after="240" w:line="240" w:lineRule="auto"/>
        <w:jc w:val="both"/>
        <w:rPr>
          <w:rFonts w:asciiTheme="majorHAnsi" w:hAnsiTheme="majorHAnsi" w:cstheme="majorHAnsi"/>
          <w:sz w:val="24"/>
          <w:szCs w:val="24"/>
        </w:rPr>
      </w:pPr>
      <w:r w:rsidRPr="00CE5998">
        <w:rPr>
          <w:rFonts w:asciiTheme="majorHAnsi" w:hAnsiTheme="majorHAnsi" w:cstheme="majorHAnsi"/>
          <w:b/>
          <w:sz w:val="24"/>
          <w:szCs w:val="24"/>
        </w:rPr>
        <w:t>VALUTAZIONE</w:t>
      </w:r>
    </w:p>
    <w:p w14:paraId="0D1482C5" w14:textId="77777777" w:rsidR="00A97888" w:rsidRPr="00CE5998" w:rsidRDefault="00624081">
      <w:pPr>
        <w:pStyle w:val="Normale2"/>
        <w:spacing w:before="240" w:after="240" w:line="240" w:lineRule="auto"/>
        <w:jc w:val="both"/>
        <w:rPr>
          <w:rFonts w:asciiTheme="majorHAnsi" w:hAnsiTheme="majorHAnsi" w:cstheme="majorHAnsi"/>
        </w:rPr>
      </w:pPr>
      <w:r w:rsidRPr="00CE5998">
        <w:rPr>
          <w:rFonts w:asciiTheme="majorHAnsi" w:hAnsiTheme="majorHAnsi" w:cstheme="majorHAnsi"/>
          <w:sz w:val="24"/>
          <w:szCs w:val="24"/>
        </w:rPr>
        <w:t>Per quanto attiene alla valutazione, si rinvia ai criteri deliberati dal C.d.D. e inseriti nel PTOF.</w:t>
      </w:r>
    </w:p>
    <w:sectPr w:rsidR="00A97888" w:rsidRPr="00CE5998" w:rsidSect="00A97888">
      <w:footerReference w:type="default" r:id="rId9"/>
      <w:pgSz w:w="11906" w:h="16838"/>
      <w:pgMar w:top="930" w:right="1108" w:bottom="1759" w:left="1133" w:header="0" w:footer="12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8F0A" w14:textId="77777777" w:rsidR="009C434A" w:rsidRDefault="009C434A" w:rsidP="00A97888">
      <w:pPr>
        <w:spacing w:line="240" w:lineRule="auto"/>
      </w:pPr>
      <w:r>
        <w:separator/>
      </w:r>
    </w:p>
  </w:endnote>
  <w:endnote w:type="continuationSeparator" w:id="0">
    <w:p w14:paraId="4E771552" w14:textId="77777777" w:rsidR="009C434A" w:rsidRDefault="009C434A" w:rsidP="00A978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6C14" w14:textId="77777777" w:rsidR="00A97888" w:rsidRDefault="00624081">
    <w:pPr>
      <w:pStyle w:val="Normale2"/>
      <w:pBdr>
        <w:top w:val="nil"/>
        <w:left w:val="nil"/>
        <w:bottom w:val="nil"/>
        <w:right w:val="nil"/>
        <w:between w:val="nil"/>
      </w:pBdr>
      <w:tabs>
        <w:tab w:val="center" w:pos="4832"/>
        <w:tab w:val="right" w:pos="9665"/>
      </w:tabs>
      <w:jc w:val="right"/>
      <w:rPr>
        <w:color w:val="000000"/>
        <w:sz w:val="24"/>
        <w:szCs w:val="24"/>
      </w:rPr>
    </w:pPr>
    <w:r>
      <w:rPr>
        <w:color w:val="000000"/>
        <w:sz w:val="24"/>
        <w:szCs w:val="24"/>
      </w:rPr>
      <w:t xml:space="preserve">pag. </w:t>
    </w:r>
    <w:r w:rsidR="00926B49">
      <w:rPr>
        <w:color w:val="000000"/>
        <w:sz w:val="24"/>
        <w:szCs w:val="24"/>
      </w:rPr>
      <w:fldChar w:fldCharType="begin"/>
    </w:r>
    <w:r>
      <w:rPr>
        <w:color w:val="000000"/>
        <w:sz w:val="24"/>
        <w:szCs w:val="24"/>
      </w:rPr>
      <w:instrText>PAGE</w:instrText>
    </w:r>
    <w:r w:rsidR="00926B49">
      <w:rPr>
        <w:color w:val="000000"/>
        <w:sz w:val="24"/>
        <w:szCs w:val="24"/>
      </w:rPr>
      <w:fldChar w:fldCharType="separate"/>
    </w:r>
    <w:r w:rsidR="00514F1E">
      <w:rPr>
        <w:noProof/>
        <w:color w:val="000000"/>
        <w:sz w:val="24"/>
        <w:szCs w:val="24"/>
      </w:rPr>
      <w:t>4</w:t>
    </w:r>
    <w:r w:rsidR="00926B49">
      <w:rPr>
        <w:color w:val="000000"/>
        <w:sz w:val="24"/>
        <w:szCs w:val="24"/>
      </w:rPr>
      <w:fldChar w:fldCharType="end"/>
    </w:r>
    <w:r>
      <w:rPr>
        <w:color w:val="000000"/>
        <w:sz w:val="24"/>
        <w:szCs w:val="24"/>
      </w:rPr>
      <w:t xml:space="preserve"> / </w:t>
    </w:r>
    <w:r w:rsidR="00926B49">
      <w:rPr>
        <w:color w:val="000000"/>
        <w:sz w:val="24"/>
        <w:szCs w:val="24"/>
      </w:rPr>
      <w:fldChar w:fldCharType="begin"/>
    </w:r>
    <w:r>
      <w:rPr>
        <w:color w:val="000000"/>
        <w:sz w:val="24"/>
        <w:szCs w:val="24"/>
      </w:rPr>
      <w:instrText>NUMPAGES</w:instrText>
    </w:r>
    <w:r w:rsidR="00926B49">
      <w:rPr>
        <w:color w:val="000000"/>
        <w:sz w:val="24"/>
        <w:szCs w:val="24"/>
      </w:rPr>
      <w:fldChar w:fldCharType="separate"/>
    </w:r>
    <w:r w:rsidR="00514F1E">
      <w:rPr>
        <w:noProof/>
        <w:color w:val="000000"/>
        <w:sz w:val="24"/>
        <w:szCs w:val="24"/>
      </w:rPr>
      <w:t>6</w:t>
    </w:r>
    <w:r w:rsidR="00926B49">
      <w:rPr>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297A" w14:textId="77777777" w:rsidR="00A97888" w:rsidRDefault="00624081">
    <w:pPr>
      <w:pStyle w:val="Normale2"/>
      <w:pBdr>
        <w:top w:val="nil"/>
        <w:left w:val="nil"/>
        <w:bottom w:val="nil"/>
        <w:right w:val="nil"/>
        <w:between w:val="nil"/>
      </w:pBdr>
      <w:tabs>
        <w:tab w:val="center" w:pos="4832"/>
        <w:tab w:val="right" w:pos="9665"/>
      </w:tabs>
      <w:jc w:val="right"/>
      <w:rPr>
        <w:color w:val="000000"/>
        <w:sz w:val="24"/>
        <w:szCs w:val="24"/>
      </w:rPr>
    </w:pPr>
    <w:r>
      <w:rPr>
        <w:color w:val="000000"/>
        <w:sz w:val="24"/>
        <w:szCs w:val="24"/>
      </w:rPr>
      <w:t xml:space="preserve">pag. </w:t>
    </w:r>
    <w:r w:rsidR="00926B49">
      <w:rPr>
        <w:color w:val="000000"/>
        <w:sz w:val="24"/>
        <w:szCs w:val="24"/>
      </w:rPr>
      <w:fldChar w:fldCharType="begin"/>
    </w:r>
    <w:r>
      <w:rPr>
        <w:color w:val="000000"/>
        <w:sz w:val="24"/>
        <w:szCs w:val="24"/>
      </w:rPr>
      <w:instrText>PAGE</w:instrText>
    </w:r>
    <w:r w:rsidR="00926B49">
      <w:rPr>
        <w:color w:val="000000"/>
        <w:sz w:val="24"/>
        <w:szCs w:val="24"/>
      </w:rPr>
      <w:fldChar w:fldCharType="separate"/>
    </w:r>
    <w:r w:rsidR="00514F1E">
      <w:rPr>
        <w:noProof/>
        <w:color w:val="000000"/>
        <w:sz w:val="24"/>
        <w:szCs w:val="24"/>
      </w:rPr>
      <w:t>5</w:t>
    </w:r>
    <w:r w:rsidR="00926B49">
      <w:rPr>
        <w:color w:val="000000"/>
        <w:sz w:val="24"/>
        <w:szCs w:val="24"/>
      </w:rPr>
      <w:fldChar w:fldCharType="end"/>
    </w:r>
    <w:r>
      <w:rPr>
        <w:color w:val="000000"/>
        <w:sz w:val="24"/>
        <w:szCs w:val="24"/>
      </w:rPr>
      <w:t xml:space="preserve"> / </w:t>
    </w:r>
    <w:r w:rsidR="00926B49">
      <w:rPr>
        <w:color w:val="000000"/>
        <w:sz w:val="24"/>
        <w:szCs w:val="24"/>
      </w:rPr>
      <w:fldChar w:fldCharType="begin"/>
    </w:r>
    <w:r>
      <w:rPr>
        <w:color w:val="000000"/>
        <w:sz w:val="24"/>
        <w:szCs w:val="24"/>
      </w:rPr>
      <w:instrText>NUMPAGES</w:instrText>
    </w:r>
    <w:r w:rsidR="00926B49">
      <w:rPr>
        <w:color w:val="000000"/>
        <w:sz w:val="24"/>
        <w:szCs w:val="24"/>
      </w:rPr>
      <w:fldChar w:fldCharType="separate"/>
    </w:r>
    <w:r w:rsidR="00514F1E">
      <w:rPr>
        <w:noProof/>
        <w:color w:val="000000"/>
        <w:sz w:val="24"/>
        <w:szCs w:val="24"/>
      </w:rPr>
      <w:t>6</w:t>
    </w:r>
    <w:r w:rsidR="00926B49">
      <w:rPr>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F4183" w14:textId="77777777" w:rsidR="009C434A" w:rsidRDefault="009C434A" w:rsidP="00A97888">
      <w:pPr>
        <w:spacing w:line="240" w:lineRule="auto"/>
      </w:pPr>
      <w:r>
        <w:separator/>
      </w:r>
    </w:p>
  </w:footnote>
  <w:footnote w:type="continuationSeparator" w:id="0">
    <w:p w14:paraId="4FF1141E" w14:textId="77777777" w:rsidR="009C434A" w:rsidRDefault="009C434A" w:rsidP="00A978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7450"/>
    <w:multiLevelType w:val="multilevel"/>
    <w:tmpl w:val="6E2AA75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 w15:restartNumberingAfterBreak="0">
    <w:nsid w:val="0F723B9E"/>
    <w:multiLevelType w:val="hybridMultilevel"/>
    <w:tmpl w:val="C64AA4D4"/>
    <w:lvl w:ilvl="0" w:tplc="668207FC">
      <w:start w:val="1"/>
      <w:numFmt w:val="bullet"/>
      <w:lvlText w:val="-"/>
      <w:lvlJc w:val="left"/>
      <w:pPr>
        <w:ind w:left="1080" w:hanging="360"/>
      </w:pPr>
      <w:rPr>
        <w:rFonts w:ascii="Calibri" w:eastAsia="Arial"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117C7725"/>
    <w:multiLevelType w:val="multilevel"/>
    <w:tmpl w:val="2436740C"/>
    <w:lvl w:ilvl="0">
      <w:start w:val="1"/>
      <w:numFmt w:val="decimal"/>
      <w:lvlText w:val="%1."/>
      <w:lvlJc w:val="left"/>
      <w:pPr>
        <w:ind w:left="1440" w:hanging="360"/>
      </w:pPr>
      <w:rPr>
        <w:sz w:val="24"/>
        <w:szCs w:val="24"/>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8DB193C"/>
    <w:multiLevelType w:val="multilevel"/>
    <w:tmpl w:val="A6DE27DA"/>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BD1AE1"/>
    <w:multiLevelType w:val="hybridMultilevel"/>
    <w:tmpl w:val="6E1A78DA"/>
    <w:lvl w:ilvl="0" w:tplc="37066282">
      <w:numFmt w:val="bullet"/>
      <w:lvlText w:val="-"/>
      <w:lvlJc w:val="left"/>
      <w:pPr>
        <w:ind w:left="720" w:hanging="360"/>
      </w:pPr>
      <w:rPr>
        <w:rFonts w:ascii="Calibri" w:eastAsia="Arial" w:hAnsi="Calibri" w:cs="Calibri"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6CEC6FEC"/>
    <w:multiLevelType w:val="multilevel"/>
    <w:tmpl w:val="1F126304"/>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7EC51A98"/>
    <w:multiLevelType w:val="multilevel"/>
    <w:tmpl w:val="FCC6E10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num w:numId="1" w16cid:durableId="1422947856">
    <w:abstractNumId w:val="0"/>
  </w:num>
  <w:num w:numId="2" w16cid:durableId="1678189951">
    <w:abstractNumId w:val="6"/>
  </w:num>
  <w:num w:numId="3" w16cid:durableId="2139836108">
    <w:abstractNumId w:val="5"/>
  </w:num>
  <w:num w:numId="4" w16cid:durableId="1992828814">
    <w:abstractNumId w:val="2"/>
  </w:num>
  <w:num w:numId="5" w16cid:durableId="816920269">
    <w:abstractNumId w:val="3"/>
  </w:num>
  <w:num w:numId="6" w16cid:durableId="1937593321">
    <w:abstractNumId w:val="1"/>
  </w:num>
  <w:num w:numId="7" w16cid:durableId="16704474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7888"/>
    <w:rsid w:val="00113B18"/>
    <w:rsid w:val="002E0C61"/>
    <w:rsid w:val="00514F1E"/>
    <w:rsid w:val="005D69A7"/>
    <w:rsid w:val="00624081"/>
    <w:rsid w:val="00910519"/>
    <w:rsid w:val="00926B49"/>
    <w:rsid w:val="009A54F4"/>
    <w:rsid w:val="009C434A"/>
    <w:rsid w:val="00A97888"/>
    <w:rsid w:val="00AB694E"/>
    <w:rsid w:val="00AE098C"/>
    <w:rsid w:val="00AF3B0A"/>
    <w:rsid w:val="00B51B78"/>
    <w:rsid w:val="00C673DB"/>
    <w:rsid w:val="00CD6EBB"/>
    <w:rsid w:val="00CE5998"/>
    <w:rsid w:val="00EF06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CD328"/>
  <w15:docId w15:val="{A7C2D03D-D037-4FEA-AA43-A660196F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0519"/>
  </w:style>
  <w:style w:type="paragraph" w:styleId="Titolo1">
    <w:name w:val="heading 1"/>
    <w:basedOn w:val="Normale2"/>
    <w:next w:val="Normale2"/>
    <w:rsid w:val="00A97888"/>
    <w:pPr>
      <w:keepNext/>
      <w:keepLines/>
      <w:pBdr>
        <w:top w:val="nil"/>
        <w:left w:val="nil"/>
        <w:bottom w:val="nil"/>
        <w:right w:val="nil"/>
        <w:between w:val="nil"/>
      </w:pBdr>
      <w:spacing w:before="400" w:after="120" w:line="240" w:lineRule="auto"/>
      <w:outlineLvl w:val="0"/>
    </w:pPr>
    <w:rPr>
      <w:color w:val="000000"/>
      <w:sz w:val="40"/>
      <w:szCs w:val="40"/>
    </w:rPr>
  </w:style>
  <w:style w:type="paragraph" w:styleId="Titolo2">
    <w:name w:val="heading 2"/>
    <w:basedOn w:val="Normale2"/>
    <w:next w:val="Normale2"/>
    <w:rsid w:val="00A97888"/>
    <w:pPr>
      <w:keepNext/>
      <w:keepLines/>
      <w:pBdr>
        <w:top w:val="nil"/>
        <w:left w:val="nil"/>
        <w:bottom w:val="nil"/>
        <w:right w:val="nil"/>
        <w:between w:val="nil"/>
      </w:pBdr>
      <w:spacing w:before="360" w:after="120" w:line="240" w:lineRule="auto"/>
      <w:outlineLvl w:val="1"/>
    </w:pPr>
    <w:rPr>
      <w:color w:val="000000"/>
      <w:sz w:val="32"/>
      <w:szCs w:val="32"/>
    </w:rPr>
  </w:style>
  <w:style w:type="paragraph" w:styleId="Titolo3">
    <w:name w:val="heading 3"/>
    <w:basedOn w:val="Normale2"/>
    <w:next w:val="Normale2"/>
    <w:rsid w:val="00A97888"/>
    <w:pPr>
      <w:keepNext/>
      <w:keepLines/>
      <w:pBdr>
        <w:top w:val="nil"/>
        <w:left w:val="nil"/>
        <w:bottom w:val="nil"/>
        <w:right w:val="nil"/>
        <w:between w:val="nil"/>
      </w:pBdr>
      <w:spacing w:before="320" w:after="80" w:line="240" w:lineRule="auto"/>
      <w:outlineLvl w:val="2"/>
    </w:pPr>
    <w:rPr>
      <w:color w:val="434343"/>
      <w:sz w:val="28"/>
      <w:szCs w:val="28"/>
    </w:rPr>
  </w:style>
  <w:style w:type="paragraph" w:styleId="Titolo4">
    <w:name w:val="heading 4"/>
    <w:basedOn w:val="Normale2"/>
    <w:next w:val="Normale2"/>
    <w:rsid w:val="00A97888"/>
    <w:pPr>
      <w:keepNext/>
      <w:keepLines/>
      <w:pBdr>
        <w:top w:val="nil"/>
        <w:left w:val="nil"/>
        <w:bottom w:val="nil"/>
        <w:right w:val="nil"/>
        <w:between w:val="nil"/>
      </w:pBdr>
      <w:spacing w:before="280" w:after="80" w:line="240" w:lineRule="auto"/>
      <w:outlineLvl w:val="3"/>
    </w:pPr>
    <w:rPr>
      <w:color w:val="666666"/>
      <w:sz w:val="24"/>
      <w:szCs w:val="24"/>
    </w:rPr>
  </w:style>
  <w:style w:type="paragraph" w:styleId="Titolo5">
    <w:name w:val="heading 5"/>
    <w:basedOn w:val="Normale2"/>
    <w:next w:val="Normale2"/>
    <w:rsid w:val="00A97888"/>
    <w:pPr>
      <w:keepNext/>
      <w:keepLines/>
      <w:pBdr>
        <w:top w:val="nil"/>
        <w:left w:val="nil"/>
        <w:bottom w:val="nil"/>
        <w:right w:val="nil"/>
        <w:between w:val="nil"/>
      </w:pBdr>
      <w:spacing w:before="240" w:after="80" w:line="240" w:lineRule="auto"/>
      <w:outlineLvl w:val="4"/>
    </w:pPr>
    <w:rPr>
      <w:color w:val="666666"/>
    </w:rPr>
  </w:style>
  <w:style w:type="paragraph" w:styleId="Titolo6">
    <w:name w:val="heading 6"/>
    <w:basedOn w:val="Normale2"/>
    <w:next w:val="Normale2"/>
    <w:rsid w:val="00A97888"/>
    <w:pPr>
      <w:keepNext/>
      <w:keepLines/>
      <w:pBdr>
        <w:top w:val="nil"/>
        <w:left w:val="nil"/>
        <w:bottom w:val="nil"/>
        <w:right w:val="nil"/>
        <w:between w:val="nil"/>
      </w:pBdr>
      <w:spacing w:before="240" w:after="80" w:line="240" w:lineRule="auto"/>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A97888"/>
  </w:style>
  <w:style w:type="table" w:customStyle="1" w:styleId="TableNormal">
    <w:name w:val="Table Normal"/>
    <w:rsid w:val="00A97888"/>
    <w:tblPr>
      <w:tblCellMar>
        <w:top w:w="0" w:type="dxa"/>
        <w:left w:w="0" w:type="dxa"/>
        <w:bottom w:w="0" w:type="dxa"/>
        <w:right w:w="0" w:type="dxa"/>
      </w:tblCellMar>
    </w:tblPr>
  </w:style>
  <w:style w:type="paragraph" w:styleId="Titolo">
    <w:name w:val="Title"/>
    <w:basedOn w:val="Normale2"/>
    <w:next w:val="Normale2"/>
    <w:rsid w:val="00A97888"/>
    <w:pPr>
      <w:keepNext/>
      <w:keepLines/>
      <w:widowControl/>
      <w:pBdr>
        <w:top w:val="nil"/>
        <w:left w:val="nil"/>
        <w:bottom w:val="nil"/>
        <w:right w:val="nil"/>
        <w:between w:val="nil"/>
      </w:pBdr>
      <w:spacing w:after="60" w:line="240" w:lineRule="auto"/>
    </w:pPr>
    <w:rPr>
      <w:color w:val="000000"/>
      <w:sz w:val="52"/>
      <w:szCs w:val="52"/>
    </w:rPr>
  </w:style>
  <w:style w:type="paragraph" w:customStyle="1" w:styleId="Normale2">
    <w:name w:val="Normale2"/>
    <w:rsid w:val="00A97888"/>
  </w:style>
  <w:style w:type="table" w:customStyle="1" w:styleId="TableNormal0">
    <w:name w:val="Table Normal"/>
    <w:rsid w:val="00A97888"/>
    <w:tblPr>
      <w:tblCellMar>
        <w:top w:w="0" w:type="dxa"/>
        <w:left w:w="0" w:type="dxa"/>
        <w:bottom w:w="0" w:type="dxa"/>
        <w:right w:w="0" w:type="dxa"/>
      </w:tblCellMar>
    </w:tblPr>
  </w:style>
  <w:style w:type="paragraph" w:styleId="Sottotitolo">
    <w:name w:val="Subtitle"/>
    <w:basedOn w:val="Normale2"/>
    <w:next w:val="Normale2"/>
    <w:rsid w:val="00A97888"/>
    <w:pPr>
      <w:keepNext/>
      <w:keepLines/>
      <w:widowControl/>
      <w:pBdr>
        <w:top w:val="nil"/>
        <w:left w:val="nil"/>
        <w:bottom w:val="nil"/>
        <w:right w:val="nil"/>
        <w:between w:val="nil"/>
      </w:pBdr>
      <w:spacing w:after="320" w:line="240" w:lineRule="auto"/>
    </w:pPr>
    <w:rPr>
      <w:color w:val="666666"/>
      <w:sz w:val="30"/>
      <w:szCs w:val="30"/>
    </w:rPr>
  </w:style>
  <w:style w:type="table" w:customStyle="1" w:styleId="a">
    <w:basedOn w:val="TableNormal0"/>
    <w:rsid w:val="00A97888"/>
    <w:tblPr>
      <w:tblStyleRowBandSize w:val="1"/>
      <w:tblStyleColBandSize w:val="1"/>
      <w:tblCellMar>
        <w:top w:w="100" w:type="dxa"/>
        <w:left w:w="90" w:type="dxa"/>
        <w:bottom w:w="100" w:type="dxa"/>
        <w:right w:w="100" w:type="dxa"/>
      </w:tblCellMar>
    </w:tblPr>
  </w:style>
  <w:style w:type="table" w:customStyle="1" w:styleId="a0">
    <w:basedOn w:val="TableNormal0"/>
    <w:rsid w:val="00A97888"/>
    <w:tblPr>
      <w:tblStyleRowBandSize w:val="1"/>
      <w:tblStyleColBandSize w:val="1"/>
      <w:tblCellMar>
        <w:top w:w="100" w:type="dxa"/>
        <w:left w:w="90" w:type="dxa"/>
        <w:bottom w:w="100" w:type="dxa"/>
        <w:right w:w="100" w:type="dxa"/>
      </w:tblCellMar>
    </w:tblPr>
  </w:style>
  <w:style w:type="paragraph" w:styleId="Intestazione">
    <w:name w:val="header"/>
    <w:basedOn w:val="Normale"/>
    <w:link w:val="IntestazioneCarattere"/>
    <w:uiPriority w:val="99"/>
    <w:semiHidden/>
    <w:unhideWhenUsed/>
    <w:rsid w:val="00B51B7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semiHidden/>
    <w:rsid w:val="00B51B78"/>
  </w:style>
  <w:style w:type="paragraph" w:styleId="Pidipagina">
    <w:name w:val="footer"/>
    <w:basedOn w:val="Normale"/>
    <w:link w:val="PidipaginaCarattere"/>
    <w:uiPriority w:val="99"/>
    <w:semiHidden/>
    <w:unhideWhenUsed/>
    <w:rsid w:val="00B51B7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semiHidden/>
    <w:rsid w:val="00B51B78"/>
  </w:style>
  <w:style w:type="paragraph" w:styleId="Paragrafoelenco">
    <w:name w:val="List Paragraph"/>
    <w:basedOn w:val="Normale"/>
    <w:uiPriority w:val="34"/>
    <w:qFormat/>
    <w:rsid w:val="00514F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399871">
      <w:bodyDiv w:val="1"/>
      <w:marLeft w:val="0"/>
      <w:marRight w:val="0"/>
      <w:marTop w:val="0"/>
      <w:marBottom w:val="0"/>
      <w:divBdr>
        <w:top w:val="none" w:sz="0" w:space="0" w:color="auto"/>
        <w:left w:val="none" w:sz="0" w:space="0" w:color="auto"/>
        <w:bottom w:val="none" w:sz="0" w:space="0" w:color="auto"/>
        <w:right w:val="none" w:sz="0" w:space="0" w:color="auto"/>
      </w:divBdr>
    </w:div>
    <w:div w:id="2134015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LgNV6oG9xOMFaWSHvBt74ztNkA==">CgMxLjA4AHIhMUVrcUJ5TUFyLUZobzBUdURUOVFwYVBuTXZfM0JlMkE1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6810</Characters>
  <Application>Microsoft Office Word</Application>
  <DocSecurity>0</DocSecurity>
  <Lines>56</Lines>
  <Paragraphs>15</Paragraphs>
  <ScaleCrop>false</ScaleCrop>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Francesca Di Martino</cp:lastModifiedBy>
  <cp:revision>11</cp:revision>
  <dcterms:created xsi:type="dcterms:W3CDTF">2025-10-21T07:54:00Z</dcterms:created>
  <dcterms:modified xsi:type="dcterms:W3CDTF">2026-10-03T09:31:00Z</dcterms:modified>
</cp:coreProperties>
</file>