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ffffff" w:val="clear"/>
        <w:rPr>
          <w:rFonts w:ascii="Arial" w:cs="Arial" w:eastAsia="Arial" w:hAnsi="Arial"/>
        </w:rPr>
      </w:pPr>
      <w:r w:rsidDel="00000000" w:rsidR="00000000" w:rsidRPr="00000000">
        <w:rPr>
          <w:rFonts w:ascii="Arial" w:cs="Arial" w:eastAsia="Arial" w:hAnsi="Arial"/>
          <w:b w:val="1"/>
          <w:rtl w:val="0"/>
        </w:rPr>
        <w:t xml:space="preserve">A.S. 202_/2_ – IISS VON NEUMANN - PROGRAMMAZIONE EDUCAZIONE CIVICA</w:t>
      </w:r>
      <w:r w:rsidDel="00000000" w:rsidR="00000000" w:rsidRPr="00000000">
        <w:rPr>
          <w:rtl w:val="0"/>
        </w:rPr>
      </w:r>
    </w:p>
    <w:p w:rsidR="00000000" w:rsidDel="00000000" w:rsidP="00000000" w:rsidRDefault="00000000" w:rsidRPr="00000000" w14:paraId="00000002">
      <w:pPr>
        <w:widowControl w:val="0"/>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shd w:fill="ffffff" w:val="clear"/>
        <w:rPr>
          <w:rFonts w:ascii="Arial" w:cs="Arial" w:eastAsia="Arial" w:hAnsi="Arial"/>
        </w:rPr>
      </w:pPr>
      <w:r w:rsidDel="00000000" w:rsidR="00000000" w:rsidRPr="00000000">
        <w:rPr>
          <w:rFonts w:ascii="Arial" w:cs="Arial" w:eastAsia="Arial" w:hAnsi="Arial"/>
          <w:rtl w:val="0"/>
        </w:rPr>
        <w:t xml:space="preserve">CLASSE QUARTA    SEZ.  ____     COORDINATORE PROF: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spacing w:after="160"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unità di apprendimento e moduli interdisciplinari trasversali condivisi da più docenti. Avranno cura, altresì, di definire il tempo impiegato per lo svolgimento di ciascuna azione didattica, al fine di documentare l’assolvimento della quota oraria minima annuale prevista di 33 ore.[…]</w:t>
      </w:r>
    </w:p>
    <w:p w:rsidR="00000000" w:rsidDel="00000000" w:rsidP="00000000" w:rsidRDefault="00000000" w:rsidRPr="00000000" w14:paraId="00000006">
      <w:pPr>
        <w:spacing w:after="160"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valutazione deve essere coerente con le competenze, abilità e conoscenze indicate nella programmazione per l’insegnamento dell’educazione civica e affrontate durante l’attività didattica. I docenti della classe e il Consiglio di Classe possono avvalersi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w:t>
      </w:r>
    </w:p>
    <w:p w:rsidR="00000000" w:rsidDel="00000000" w:rsidP="00000000" w:rsidRDefault="00000000" w:rsidRPr="00000000" w14:paraId="00000007">
      <w:pPr>
        <w:spacing w:after="160"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valutazione dell’insegnamento di educazione civica farà riferimento agli obiettivi /risultati di apprendimento e alle competenze che i collegi docenti, nella propria autonomia di sperimentazione, avranno individuato e inserito nel curricolo di istituto. […]</w:t>
      </w:r>
    </w:p>
    <w:p w:rsidR="00000000" w:rsidDel="00000000" w:rsidP="00000000" w:rsidRDefault="00000000" w:rsidRPr="00000000" w14:paraId="00000008">
      <w:pPr>
        <w:spacing w:after="160" w:line="259" w:lineRule="auto"/>
        <w:jc w:val="both"/>
        <w:rPr/>
      </w:pPr>
      <w:r w:rsidDel="00000000" w:rsidR="00000000" w:rsidRPr="00000000">
        <w:rPr>
          <w:rFonts w:ascii="Arial" w:cs="Arial" w:eastAsia="Arial" w:hAnsi="Arial"/>
          <w:sz w:val="18"/>
          <w:szCs w:val="18"/>
          <w:rtl w:val="0"/>
        </w:rPr>
        <w:t xml:space="preserve">Si ricorda che il voto di educazione civica concorre all’ammissione alla classe successiva e/o all’esame di Stato del primo e secondo ciclo di istruzione e, per le classi terze, quarte e quinte degli Istituti secondari di secondo grado, all'attribuzione del credito scolastico.”</w:t>
      </w:r>
      <w:r w:rsidDel="00000000" w:rsidR="00000000" w:rsidRPr="00000000">
        <w:rPr>
          <w:rtl w:val="0"/>
        </w:rPr>
      </w:r>
    </w:p>
    <w:p w:rsidR="00000000" w:rsidDel="00000000" w:rsidP="00000000" w:rsidRDefault="00000000" w:rsidRPr="00000000" w14:paraId="00000009">
      <w:pPr>
        <w:spacing w:after="160" w:line="259" w:lineRule="auto"/>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Linee guida per l’insegnamento dell’educazione civica, ai sensi dell’articolo 3 della legge 20 agosto 2019, n. 92</w:t>
      </w:r>
      <w:r w:rsidDel="00000000" w:rsidR="00000000" w:rsidRPr="00000000">
        <w:rPr>
          <w:rtl w:val="0"/>
        </w:rPr>
      </w:r>
    </w:p>
    <w:p w:rsidR="00000000" w:rsidDel="00000000" w:rsidP="00000000" w:rsidRDefault="00000000" w:rsidRPr="00000000" w14:paraId="0000000A">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coerenza con quanto stabilito dalle Linee guida del Miur e con quanto deliberato dal Collegio docenti e condiviso in sede di riunione assi culturali e dai rispettivi consigli di classe, si progetta quanto segue:</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FINALIT</w:t>
      </w:r>
      <w:r w:rsidDel="00000000" w:rsidR="00000000" w:rsidRPr="00000000">
        <w:rPr>
          <w:rFonts w:ascii="Ubuntu" w:cs="Ubuntu" w:eastAsia="Ubuntu" w:hAnsi="Ubuntu"/>
          <w:b w:val="1"/>
          <w:sz w:val="20"/>
          <w:szCs w:val="20"/>
          <w:rtl w:val="0"/>
        </w:rPr>
        <w:t xml:space="preserve">À</w:t>
      </w:r>
      <w:r w:rsidDel="00000000" w:rsidR="00000000" w:rsidRPr="00000000">
        <w:rPr>
          <w:rtl w:val="0"/>
        </w:rPr>
      </w:r>
    </w:p>
    <w:p w:rsidR="00000000" w:rsidDel="00000000" w:rsidP="00000000" w:rsidRDefault="00000000" w:rsidRPr="00000000" w14:paraId="0000000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numPr>
          <w:ilvl w:val="0"/>
          <w:numId w:val="4"/>
        </w:numPr>
        <w:spacing w:line="259" w:lineRule="auto"/>
        <w:ind w:left="680" w:hanging="34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Sviluppare una personale ed equilibrata coscienza civica e politica</w:t>
      </w:r>
      <w:r w:rsidDel="00000000" w:rsidR="00000000" w:rsidRPr="00000000">
        <w:rPr>
          <w:rtl w:val="0"/>
        </w:rPr>
      </w:r>
    </w:p>
    <w:p w:rsidR="00000000" w:rsidDel="00000000" w:rsidP="00000000" w:rsidRDefault="00000000" w:rsidRPr="00000000" w14:paraId="0000000F">
      <w:pPr>
        <w:numPr>
          <w:ilvl w:val="0"/>
          <w:numId w:val="4"/>
        </w:numPr>
        <w:spacing w:line="259" w:lineRule="auto"/>
        <w:ind w:left="680" w:hanging="34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Imparare a considerare il lavoro come mezzo non solo di sostentamento ma di realizzazione umana</w:t>
      </w:r>
      <w:r w:rsidDel="00000000" w:rsidR="00000000" w:rsidRPr="00000000">
        <w:rPr>
          <w:rtl w:val="0"/>
        </w:rPr>
      </w:r>
    </w:p>
    <w:p w:rsidR="00000000" w:rsidDel="00000000" w:rsidP="00000000" w:rsidRDefault="00000000" w:rsidRPr="00000000" w14:paraId="00000010">
      <w:pPr>
        <w:numPr>
          <w:ilvl w:val="0"/>
          <w:numId w:val="4"/>
        </w:numPr>
        <w:spacing w:line="259" w:lineRule="auto"/>
        <w:ind w:left="680" w:hanging="34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Uniformarsi ai nuovi modelli organizzativi per l’accesso al lavoro</w:t>
      </w:r>
      <w:r w:rsidDel="00000000" w:rsidR="00000000" w:rsidRPr="00000000">
        <w:rPr>
          <w:rtl w:val="0"/>
        </w:rPr>
      </w:r>
    </w:p>
    <w:p w:rsidR="00000000" w:rsidDel="00000000" w:rsidP="00000000" w:rsidRDefault="00000000" w:rsidRPr="00000000" w14:paraId="00000011">
      <w:pPr>
        <w:numPr>
          <w:ilvl w:val="0"/>
          <w:numId w:val="4"/>
        </w:numPr>
        <w:spacing w:line="259" w:lineRule="auto"/>
        <w:ind w:left="680" w:hanging="34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Collocare il rapporto di lavoro in un sistema di regole poste a garanzia dei lavoratori.</w:t>
      </w:r>
      <w:r w:rsidDel="00000000" w:rsidR="00000000" w:rsidRPr="00000000">
        <w:rPr>
          <w:rtl w:val="0"/>
        </w:rPr>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OBIETTIVI</w:t>
      </w: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numPr>
          <w:ilvl w:val="0"/>
          <w:numId w:val="5"/>
        </w:numPr>
        <w:spacing w:line="259" w:lineRule="auto"/>
        <w:ind w:left="680" w:hanging="34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Cogliere l’importanza del valore etico del lavoro e delle imprese che operano sul territorio</w:t>
      </w:r>
      <w:r w:rsidDel="00000000" w:rsidR="00000000" w:rsidRPr="00000000">
        <w:rPr>
          <w:rtl w:val="0"/>
        </w:rPr>
      </w:r>
    </w:p>
    <w:p w:rsidR="00000000" w:rsidDel="00000000" w:rsidP="00000000" w:rsidRDefault="00000000" w:rsidRPr="00000000" w14:paraId="00000016">
      <w:pPr>
        <w:numPr>
          <w:ilvl w:val="0"/>
          <w:numId w:val="5"/>
        </w:numPr>
        <w:spacing w:line="259" w:lineRule="auto"/>
        <w:ind w:left="680" w:hanging="340"/>
        <w:jc w:val="both"/>
        <w:rPr>
          <w:rFonts w:ascii="Arial" w:cs="Arial" w:eastAsia="Arial" w:hAnsi="Arial"/>
          <w:sz w:val="20"/>
          <w:szCs w:val="20"/>
        </w:rPr>
        <w:sectPr>
          <w:footerReference r:id="rId7" w:type="default"/>
          <w:pgSz w:h="16838" w:w="11906" w:orient="portrait"/>
          <w:pgMar w:bottom="1693" w:top="1134" w:left="1134" w:right="1134" w:header="0" w:footer="1134"/>
          <w:pgNumType w:start="1"/>
        </w:sectPr>
      </w:pPr>
      <w:r w:rsidDel="00000000" w:rsidR="00000000" w:rsidRPr="00000000">
        <w:rPr>
          <w:rFonts w:ascii="Arial" w:cs="Arial" w:eastAsia="Arial" w:hAnsi="Arial"/>
          <w:color w:val="000000"/>
          <w:sz w:val="20"/>
          <w:szCs w:val="20"/>
          <w:rtl w:val="0"/>
        </w:rPr>
        <w:t xml:space="preserve">Rispettare e valorizzare il patrimonio culturale e dei beni pubblici comuni.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45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56"/>
        <w:gridCol w:w="3286"/>
        <w:gridCol w:w="3122"/>
        <w:gridCol w:w="3628"/>
        <w:gridCol w:w="1472"/>
        <w:gridCol w:w="900"/>
        <w:tblGridChange w:id="0">
          <w:tblGrid>
            <w:gridCol w:w="2156"/>
            <w:gridCol w:w="3286"/>
            <w:gridCol w:w="3122"/>
            <w:gridCol w:w="3628"/>
            <w:gridCol w:w="1472"/>
            <w:gridCol w:w="9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8">
            <w:pPr>
              <w:widowControl w:val="0"/>
              <w:rPr>
                <w:b w:val="1"/>
              </w:rPr>
            </w:pPr>
            <w:r w:rsidDel="00000000" w:rsidR="00000000" w:rsidRPr="00000000">
              <w:rPr>
                <w:rFonts w:ascii="Arial" w:cs="Arial" w:eastAsia="Arial" w:hAnsi="Arial"/>
                <w:b w:val="1"/>
                <w:sz w:val="22"/>
                <w:szCs w:val="22"/>
                <w:rtl w:val="0"/>
              </w:rPr>
              <w:t xml:space="preserve">MACROAREA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9">
            <w:pPr>
              <w:widowControl w:val="0"/>
              <w:rPr>
                <w:b w:val="1"/>
              </w:rPr>
            </w:pPr>
            <w:r w:rsidDel="00000000" w:rsidR="00000000" w:rsidRPr="00000000">
              <w:rPr>
                <w:rFonts w:ascii="Arial" w:cs="Arial" w:eastAsia="Arial" w:hAnsi="Arial"/>
                <w:b w:val="1"/>
                <w:sz w:val="22"/>
                <w:szCs w:val="22"/>
                <w:rtl w:val="0"/>
              </w:rPr>
              <w:t xml:space="preserve">CONTENUTI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A">
            <w:pPr>
              <w:widowControl w:val="0"/>
              <w:rPr>
                <w:b w:val="1"/>
              </w:rPr>
            </w:pPr>
            <w:r w:rsidDel="00000000" w:rsidR="00000000" w:rsidRPr="00000000">
              <w:rPr>
                <w:rFonts w:ascii="Arial" w:cs="Arial" w:eastAsia="Arial" w:hAnsi="Arial"/>
                <w:b w:val="1"/>
                <w:sz w:val="22"/>
                <w:szCs w:val="22"/>
                <w:rtl w:val="0"/>
              </w:rPr>
              <w:t xml:space="preserve">DISCIPLINA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UNIT</w:t>
            </w:r>
            <w:r w:rsidDel="00000000" w:rsidR="00000000" w:rsidRPr="00000000">
              <w:rPr>
                <w:rFonts w:ascii="Ubuntu" w:cs="Ubuntu" w:eastAsia="Ubuntu" w:hAnsi="Ubuntu"/>
                <w:b w:val="1"/>
                <w:sz w:val="22"/>
                <w:szCs w:val="22"/>
                <w:rtl w:val="0"/>
              </w:rPr>
              <w:t xml:space="preserve">À</w:t>
            </w:r>
            <w:r w:rsidDel="00000000" w:rsidR="00000000" w:rsidRPr="00000000">
              <w:rPr>
                <w:rFonts w:ascii="Arial" w:cs="Arial" w:eastAsia="Arial" w:hAnsi="Arial"/>
                <w:b w:val="1"/>
                <w:sz w:val="22"/>
                <w:szCs w:val="22"/>
                <w:rtl w:val="0"/>
              </w:rPr>
              <w:t xml:space="preserve"> DIDATTICA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C">
            <w:pPr>
              <w:widowControl w:val="0"/>
              <w:rPr>
                <w:b w:val="1"/>
              </w:rPr>
            </w:pPr>
            <w:r w:rsidDel="00000000" w:rsidR="00000000" w:rsidRPr="00000000">
              <w:rPr>
                <w:rFonts w:ascii="Arial" w:cs="Arial" w:eastAsia="Arial" w:hAnsi="Arial"/>
                <w:b w:val="1"/>
                <w:sz w:val="22"/>
                <w:szCs w:val="22"/>
                <w:rtl w:val="0"/>
              </w:rPr>
              <w:t xml:space="preserve">PERIODO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D">
            <w:pPr>
              <w:widowControl w:val="0"/>
              <w:rPr>
                <w:b w:val="1"/>
              </w:rPr>
            </w:pPr>
            <w:r w:rsidDel="00000000" w:rsidR="00000000" w:rsidRPr="00000000">
              <w:rPr>
                <w:rFonts w:ascii="Arial" w:cs="Arial" w:eastAsia="Arial" w:hAnsi="Arial"/>
                <w:b w:val="1"/>
                <w:sz w:val="22"/>
                <w:szCs w:val="22"/>
                <w:rtl w:val="0"/>
              </w:rPr>
              <w:t xml:space="preserve">ORE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COSTITUZIONE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F">
            <w:pPr>
              <w:spacing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MODULO 1</w:t>
            </w:r>
            <w:r w:rsidDel="00000000" w:rsidR="00000000" w:rsidRPr="00000000">
              <w:rPr>
                <w:rtl w:val="0"/>
              </w:rPr>
            </w:r>
          </w:p>
          <w:p w:rsidR="00000000" w:rsidDel="00000000" w:rsidP="00000000" w:rsidRDefault="00000000" w:rsidRPr="00000000" w14:paraId="00000020">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Il diritto-dovere al lavoro nella Costituzione italiana (artt. 1, 4, 35, 36, 37, 38, 39 e 40 Cost.) e i fenomeni sociali correlati, come il caporalato, lo sfruttamento del lavoro, anche minorile, le nuove schiavitù sorte nell’economia globalizzata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widowControl w:val="0"/>
              <w:rPr>
                <w:rFonts w:ascii="Arial" w:cs="Arial" w:eastAsia="Arial" w:hAnsi="Arial"/>
                <w:sz w:val="22"/>
                <w:szCs w:val="22"/>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SVILUPPO ECONOMICO E SOSTENIBILITA’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MODULO 1</w:t>
            </w: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Educazione al rispetto e alla valorizzazione del patrimonio culturale e dei beni pubblici comuni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widowControl w:val="0"/>
              <w:rPr>
                <w:rFonts w:ascii="Arial" w:cs="Arial" w:eastAsia="Arial" w:hAnsi="Arial"/>
                <w:sz w:val="22"/>
                <w:szCs w:val="22"/>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MODULO 2</w:t>
            </w:r>
            <w:r w:rsidDel="00000000" w:rsidR="00000000" w:rsidRPr="00000000">
              <w:rPr>
                <w:rtl w:val="0"/>
              </w:rPr>
            </w:r>
          </w:p>
          <w:p w:rsidR="00000000" w:rsidDel="00000000" w:rsidP="00000000" w:rsidRDefault="00000000" w:rsidRPr="00000000" w14:paraId="0000002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Il territorio come luogo di apprendimento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MODULO 3</w:t>
            </w:r>
            <w:r w:rsidDel="00000000" w:rsidR="00000000" w:rsidRPr="00000000">
              <w:rPr>
                <w:rtl w:val="0"/>
              </w:rPr>
            </w:r>
          </w:p>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Innovazione tecnologica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tl w:val="0"/>
              </w:rPr>
            </w:r>
          </w:p>
        </w:tc>
      </w:tr>
      <w:tr>
        <w:trPr>
          <w:cantSplit w:val="0"/>
          <w:trHeight w:val="447"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CITTADINANZA DIGITALE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MODULO 1</w:t>
            </w:r>
            <w:r w:rsidDel="00000000" w:rsidR="00000000" w:rsidRPr="00000000">
              <w:rPr>
                <w:rtl w:val="0"/>
              </w:rPr>
            </w:r>
          </w:p>
          <w:p w:rsidR="00000000" w:rsidDel="00000000" w:rsidP="00000000" w:rsidRDefault="00000000" w:rsidRPr="00000000" w14:paraId="0000003C">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Caratteristiche delle risorse digitali e norme di diritto digitale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tl w:val="0"/>
              </w:rPr>
            </w:r>
          </w:p>
        </w:tc>
      </w:tr>
      <w:tr>
        <w:trPr>
          <w:cantSplit w:val="0"/>
          <w:trHeight w:val="447"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MODULO 2</w:t>
            </w:r>
            <w:r w:rsidDel="00000000" w:rsidR="00000000" w:rsidRPr="00000000">
              <w:rPr>
                <w:rtl w:val="0"/>
              </w:rPr>
            </w:r>
          </w:p>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Diritti e doveri digitali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tl w:val="0"/>
              </w:rPr>
            </w:r>
          </w:p>
        </w:tc>
      </w:tr>
      <w:tr>
        <w:trPr>
          <w:cantSplit w:val="0"/>
          <w:trHeight w:val="447"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MODULO 3</w:t>
            </w:r>
            <w:r w:rsidDel="00000000" w:rsidR="00000000" w:rsidRPr="00000000">
              <w:rPr>
                <w:rtl w:val="0"/>
              </w:rPr>
            </w:r>
          </w:p>
          <w:p w:rsidR="00000000" w:rsidDel="00000000" w:rsidP="00000000" w:rsidRDefault="00000000" w:rsidRPr="00000000" w14:paraId="0000004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Salute e benessere digitali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F">
      <w:pPr>
        <w:rPr/>
        <w:sectPr>
          <w:footerReference r:id="rId8" w:type="default"/>
          <w:type w:val="nextPage"/>
          <w:pgSz w:h="11906" w:w="16838" w:orient="landscape"/>
          <w:pgMar w:bottom="1693" w:top="1134" w:left="1134" w:right="1134" w:header="0" w:footer="1134"/>
        </w:sectPr>
      </w:pPr>
      <w:r w:rsidDel="00000000" w:rsidR="00000000" w:rsidRPr="00000000">
        <w:rPr>
          <w:rtl w:val="0"/>
        </w:rPr>
      </w:r>
    </w:p>
    <w:p w:rsidR="00000000" w:rsidDel="00000000" w:rsidP="00000000" w:rsidRDefault="00000000" w:rsidRPr="00000000" w14:paraId="00000050">
      <w:pPr>
        <w:spacing w:after="240" w:before="240" w:lineRule="auto"/>
        <w:rPr>
          <w:rFonts w:ascii="Arial" w:cs="Arial" w:eastAsia="Arial" w:hAnsi="Arial"/>
        </w:rPr>
      </w:pPr>
      <w:r w:rsidDel="00000000" w:rsidR="00000000" w:rsidRPr="00000000">
        <w:rPr>
          <w:rFonts w:ascii="Arial" w:cs="Arial" w:eastAsia="Arial" w:hAnsi="Arial"/>
          <w:b w:val="1"/>
          <w:color w:val="000000"/>
          <w:rtl w:val="0"/>
        </w:rPr>
        <w:t xml:space="preserve">MODALIT</w:t>
      </w:r>
      <w:r w:rsidDel="00000000" w:rsidR="00000000" w:rsidRPr="00000000">
        <w:rPr>
          <w:rFonts w:ascii="Ubuntu" w:cs="Ubuntu" w:eastAsia="Ubuntu" w:hAnsi="Ubuntu"/>
          <w:b w:val="1"/>
          <w:color w:val="000000"/>
          <w:rtl w:val="0"/>
        </w:rPr>
        <w:t xml:space="preserve">À</w:t>
      </w:r>
      <w:r w:rsidDel="00000000" w:rsidR="00000000" w:rsidRPr="00000000">
        <w:rPr>
          <w:rtl w:val="0"/>
        </w:rPr>
      </w:r>
    </w:p>
    <w:p w:rsidR="00000000" w:rsidDel="00000000" w:rsidP="00000000" w:rsidRDefault="00000000" w:rsidRPr="00000000" w14:paraId="00000051">
      <w:pPr>
        <w:numPr>
          <w:ilvl w:val="0"/>
          <w:numId w:val="2"/>
        </w:numPr>
        <w:ind w:left="720" w:hanging="360"/>
        <w:rPr>
          <w:rFonts w:ascii="Arial" w:cs="Arial" w:eastAsia="Arial" w:hAnsi="Arial"/>
        </w:rPr>
      </w:pPr>
      <w:r w:rsidDel="00000000" w:rsidR="00000000" w:rsidRPr="00000000">
        <w:rPr>
          <w:rFonts w:ascii="Arial" w:cs="Arial" w:eastAsia="Arial" w:hAnsi="Arial"/>
          <w:color w:val="000000"/>
          <w:rtl w:val="0"/>
        </w:rPr>
        <w:t xml:space="preserve">Lezione frontale/ a distanza</w:t>
      </w:r>
      <w:r w:rsidDel="00000000" w:rsidR="00000000" w:rsidRPr="00000000">
        <w:rPr>
          <w:rtl w:val="0"/>
        </w:rPr>
      </w:r>
    </w:p>
    <w:p w:rsidR="00000000" w:rsidDel="00000000" w:rsidP="00000000" w:rsidRDefault="00000000" w:rsidRPr="00000000" w14:paraId="00000052">
      <w:pPr>
        <w:numPr>
          <w:ilvl w:val="0"/>
          <w:numId w:val="2"/>
        </w:numPr>
        <w:ind w:left="720" w:hanging="360"/>
        <w:rPr>
          <w:rFonts w:ascii="Arial" w:cs="Arial" w:eastAsia="Arial" w:hAnsi="Arial"/>
        </w:rPr>
      </w:pPr>
      <w:r w:rsidDel="00000000" w:rsidR="00000000" w:rsidRPr="00000000">
        <w:rPr>
          <w:rFonts w:ascii="Arial" w:cs="Arial" w:eastAsia="Arial" w:hAnsi="Arial"/>
          <w:color w:val="000000"/>
          <w:rtl w:val="0"/>
        </w:rPr>
        <w:t xml:space="preserve">Lettura e analisi di testi e fonti</w:t>
      </w:r>
      <w:r w:rsidDel="00000000" w:rsidR="00000000" w:rsidRPr="00000000">
        <w:rPr>
          <w:rtl w:val="0"/>
        </w:rPr>
      </w:r>
    </w:p>
    <w:p w:rsidR="00000000" w:rsidDel="00000000" w:rsidP="00000000" w:rsidRDefault="00000000" w:rsidRPr="00000000" w14:paraId="00000053">
      <w:pPr>
        <w:numPr>
          <w:ilvl w:val="0"/>
          <w:numId w:val="2"/>
        </w:numPr>
        <w:ind w:left="720" w:hanging="360"/>
        <w:rPr>
          <w:rFonts w:ascii="Arial" w:cs="Arial" w:eastAsia="Arial" w:hAnsi="Arial"/>
        </w:rPr>
      </w:pPr>
      <w:r w:rsidDel="00000000" w:rsidR="00000000" w:rsidRPr="00000000">
        <w:rPr>
          <w:rFonts w:ascii="Arial" w:cs="Arial" w:eastAsia="Arial" w:hAnsi="Arial"/>
          <w:color w:val="000000"/>
          <w:rtl w:val="0"/>
        </w:rPr>
        <w:t xml:space="preserve">Lezioni e relazioni degli studenti alla classe</w:t>
      </w:r>
      <w:r w:rsidDel="00000000" w:rsidR="00000000" w:rsidRPr="00000000">
        <w:rPr>
          <w:rtl w:val="0"/>
        </w:rPr>
      </w:r>
    </w:p>
    <w:p w:rsidR="00000000" w:rsidDel="00000000" w:rsidP="00000000" w:rsidRDefault="00000000" w:rsidRPr="00000000" w14:paraId="00000054">
      <w:pPr>
        <w:numPr>
          <w:ilvl w:val="0"/>
          <w:numId w:val="2"/>
        </w:numPr>
        <w:ind w:left="720" w:hanging="360"/>
        <w:rPr>
          <w:rFonts w:ascii="Arial" w:cs="Arial" w:eastAsia="Arial" w:hAnsi="Arial"/>
        </w:rPr>
      </w:pPr>
      <w:r w:rsidDel="00000000" w:rsidR="00000000" w:rsidRPr="00000000">
        <w:rPr>
          <w:rFonts w:ascii="Arial" w:cs="Arial" w:eastAsia="Arial" w:hAnsi="Arial"/>
          <w:color w:val="000000"/>
          <w:rtl w:val="0"/>
        </w:rPr>
        <w:t xml:space="preserve">Lavori di gruppo</w:t>
      </w:r>
      <w:r w:rsidDel="00000000" w:rsidR="00000000" w:rsidRPr="00000000">
        <w:rPr>
          <w:rtl w:val="0"/>
        </w:rPr>
      </w:r>
    </w:p>
    <w:p w:rsidR="00000000" w:rsidDel="00000000" w:rsidP="00000000" w:rsidRDefault="00000000" w:rsidRPr="00000000" w14:paraId="00000055">
      <w:pPr>
        <w:numPr>
          <w:ilvl w:val="0"/>
          <w:numId w:val="2"/>
        </w:numPr>
        <w:ind w:left="720" w:hanging="360"/>
        <w:rPr>
          <w:rFonts w:ascii="Arial" w:cs="Arial" w:eastAsia="Arial" w:hAnsi="Arial"/>
        </w:rPr>
      </w:pPr>
      <w:r w:rsidDel="00000000" w:rsidR="00000000" w:rsidRPr="00000000">
        <w:rPr>
          <w:rFonts w:ascii="Arial" w:cs="Arial" w:eastAsia="Arial" w:hAnsi="Arial"/>
          <w:color w:val="000000"/>
          <w:rtl w:val="0"/>
        </w:rPr>
        <w:t xml:space="preserve">Discussioni aperte</w:t>
      </w:r>
      <w:r w:rsidDel="00000000" w:rsidR="00000000" w:rsidRPr="00000000">
        <w:rPr>
          <w:rtl w:val="0"/>
        </w:rPr>
      </w:r>
    </w:p>
    <w:p w:rsidR="00000000" w:rsidDel="00000000" w:rsidP="00000000" w:rsidRDefault="00000000" w:rsidRPr="00000000" w14:paraId="00000056">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color w:val="000000"/>
          <w:rtl w:val="0"/>
        </w:rPr>
        <w:t xml:space="preserve">Condivisione anche attraverso la piattaforma G-suite</w:t>
      </w:r>
      <w:r w:rsidDel="00000000" w:rsidR="00000000" w:rsidRPr="00000000">
        <w:rPr>
          <w:rtl w:val="0"/>
        </w:rPr>
      </w:r>
    </w:p>
    <w:p w:rsidR="00000000" w:rsidDel="00000000" w:rsidP="00000000" w:rsidRDefault="00000000" w:rsidRPr="00000000" w14:paraId="00000057">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240" w:before="240" w:lineRule="auto"/>
        <w:rPr>
          <w:rFonts w:ascii="Arial" w:cs="Arial" w:eastAsia="Arial" w:hAnsi="Arial"/>
        </w:rPr>
      </w:pPr>
      <w:r w:rsidDel="00000000" w:rsidR="00000000" w:rsidRPr="00000000">
        <w:rPr>
          <w:rFonts w:ascii="Arial" w:cs="Arial" w:eastAsia="Arial" w:hAnsi="Arial"/>
          <w:b w:val="1"/>
          <w:color w:val="000000"/>
          <w:rtl w:val="0"/>
        </w:rPr>
        <w:t xml:space="preserve">STRUMENTI</w:t>
      </w:r>
      <w:r w:rsidDel="00000000" w:rsidR="00000000" w:rsidRPr="00000000">
        <w:rPr>
          <w:rtl w:val="0"/>
        </w:rPr>
      </w:r>
    </w:p>
    <w:p w:rsidR="00000000" w:rsidDel="00000000" w:rsidP="00000000" w:rsidRDefault="00000000" w:rsidRPr="00000000" w14:paraId="00000059">
      <w:pPr>
        <w:numPr>
          <w:ilvl w:val="0"/>
          <w:numId w:val="3"/>
        </w:numPr>
        <w:ind w:left="720" w:hanging="360"/>
        <w:rPr>
          <w:rFonts w:ascii="Arial" w:cs="Arial" w:eastAsia="Arial" w:hAnsi="Arial"/>
        </w:rPr>
      </w:pPr>
      <w:r w:rsidDel="00000000" w:rsidR="00000000" w:rsidRPr="00000000">
        <w:rPr>
          <w:rFonts w:ascii="Arial" w:cs="Arial" w:eastAsia="Arial" w:hAnsi="Arial"/>
          <w:color w:val="000000"/>
          <w:rtl w:val="0"/>
        </w:rPr>
        <w:t xml:space="preserve">Libri di testo</w:t>
      </w:r>
      <w:r w:rsidDel="00000000" w:rsidR="00000000" w:rsidRPr="00000000">
        <w:rPr>
          <w:rtl w:val="0"/>
        </w:rPr>
      </w:r>
    </w:p>
    <w:p w:rsidR="00000000" w:rsidDel="00000000" w:rsidP="00000000" w:rsidRDefault="00000000" w:rsidRPr="00000000" w14:paraId="0000005A">
      <w:pPr>
        <w:numPr>
          <w:ilvl w:val="0"/>
          <w:numId w:val="3"/>
        </w:numPr>
        <w:ind w:left="720" w:hanging="360"/>
        <w:rPr>
          <w:rFonts w:ascii="Arial" w:cs="Arial" w:eastAsia="Arial" w:hAnsi="Arial"/>
        </w:rPr>
      </w:pPr>
      <w:r w:rsidDel="00000000" w:rsidR="00000000" w:rsidRPr="00000000">
        <w:rPr>
          <w:rFonts w:ascii="Arial" w:cs="Arial" w:eastAsia="Arial" w:hAnsi="Arial"/>
          <w:color w:val="000000"/>
          <w:rtl w:val="0"/>
        </w:rPr>
        <w:t xml:space="preserve">Letture di testi di narrativa, riviste, quotidiani, materiale cartacei e online, ecc.</w:t>
      </w:r>
      <w:r w:rsidDel="00000000" w:rsidR="00000000" w:rsidRPr="00000000">
        <w:rPr>
          <w:rtl w:val="0"/>
        </w:rPr>
      </w:r>
    </w:p>
    <w:p w:rsidR="00000000" w:rsidDel="00000000" w:rsidP="00000000" w:rsidRDefault="00000000" w:rsidRPr="00000000" w14:paraId="0000005B">
      <w:pPr>
        <w:numPr>
          <w:ilvl w:val="0"/>
          <w:numId w:val="3"/>
        </w:numPr>
        <w:ind w:left="720" w:hanging="360"/>
        <w:rPr>
          <w:rFonts w:ascii="Arial" w:cs="Arial" w:eastAsia="Arial" w:hAnsi="Arial"/>
        </w:rPr>
      </w:pPr>
      <w:r w:rsidDel="00000000" w:rsidR="00000000" w:rsidRPr="00000000">
        <w:rPr>
          <w:rFonts w:ascii="Arial" w:cs="Arial" w:eastAsia="Arial" w:hAnsi="Arial"/>
          <w:color w:val="000000"/>
          <w:rtl w:val="0"/>
        </w:rPr>
        <w:t xml:space="preserve">Materiale audio-visivo, multimediale</w:t>
      </w:r>
      <w:r w:rsidDel="00000000" w:rsidR="00000000" w:rsidRPr="00000000">
        <w:rPr>
          <w:rtl w:val="0"/>
        </w:rPr>
      </w:r>
    </w:p>
    <w:p w:rsidR="00000000" w:rsidDel="00000000" w:rsidP="00000000" w:rsidRDefault="00000000" w:rsidRPr="00000000" w14:paraId="0000005C">
      <w:pPr>
        <w:numPr>
          <w:ilvl w:val="0"/>
          <w:numId w:val="3"/>
        </w:numPr>
        <w:ind w:left="720" w:hanging="360"/>
        <w:rPr>
          <w:rFonts w:ascii="Arial" w:cs="Arial" w:eastAsia="Arial" w:hAnsi="Arial"/>
        </w:rPr>
      </w:pPr>
      <w:r w:rsidDel="00000000" w:rsidR="00000000" w:rsidRPr="00000000">
        <w:rPr>
          <w:rFonts w:ascii="Arial" w:cs="Arial" w:eastAsia="Arial" w:hAnsi="Arial"/>
          <w:color w:val="000000"/>
          <w:rtl w:val="0"/>
        </w:rPr>
        <w:t xml:space="preserve">Visite a musei, mostre, partecipazione a spettacoli, ecc.</w:t>
      </w:r>
      <w:r w:rsidDel="00000000" w:rsidR="00000000" w:rsidRPr="00000000">
        <w:rPr>
          <w:rtl w:val="0"/>
        </w:rPr>
      </w:r>
    </w:p>
    <w:p w:rsidR="00000000" w:rsidDel="00000000" w:rsidP="00000000" w:rsidRDefault="00000000" w:rsidRPr="00000000" w14:paraId="0000005D">
      <w:pPr>
        <w:numPr>
          <w:ilvl w:val="0"/>
          <w:numId w:val="3"/>
        </w:numPr>
        <w:ind w:left="720" w:hanging="360"/>
        <w:rPr>
          <w:rFonts w:ascii="Arial" w:cs="Arial" w:eastAsia="Arial" w:hAnsi="Arial"/>
        </w:rPr>
      </w:pPr>
      <w:r w:rsidDel="00000000" w:rsidR="00000000" w:rsidRPr="00000000">
        <w:rPr>
          <w:rFonts w:ascii="Arial" w:cs="Arial" w:eastAsia="Arial" w:hAnsi="Arial"/>
          <w:color w:val="000000"/>
          <w:rtl w:val="0"/>
        </w:rPr>
        <w:t xml:space="preserve">Ricerche</w:t>
      </w:r>
      <w:r w:rsidDel="00000000" w:rsidR="00000000" w:rsidRPr="00000000">
        <w:rPr>
          <w:rtl w:val="0"/>
        </w:rPr>
      </w:r>
    </w:p>
    <w:p w:rsidR="00000000" w:rsidDel="00000000" w:rsidP="00000000" w:rsidRDefault="00000000" w:rsidRPr="00000000" w14:paraId="0000005E">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color w:val="000000"/>
          <w:rtl w:val="0"/>
        </w:rPr>
        <w:t xml:space="preserve">Condivisione materiale anche attraverso la piattaforma G-suite</w:t>
      </w:r>
      <w:r w:rsidDel="00000000" w:rsidR="00000000" w:rsidRPr="00000000">
        <w:rPr>
          <w:rtl w:val="0"/>
        </w:rPr>
      </w:r>
    </w:p>
    <w:p w:rsidR="00000000" w:rsidDel="00000000" w:rsidP="00000000" w:rsidRDefault="00000000" w:rsidRPr="00000000" w14:paraId="0000005F">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240" w:before="240" w:lineRule="auto"/>
        <w:rPr>
          <w:rFonts w:ascii="Arial" w:cs="Arial" w:eastAsia="Arial" w:hAnsi="Arial"/>
        </w:rPr>
      </w:pPr>
      <w:r w:rsidDel="00000000" w:rsidR="00000000" w:rsidRPr="00000000">
        <w:rPr>
          <w:rFonts w:ascii="Arial" w:cs="Arial" w:eastAsia="Arial" w:hAnsi="Arial"/>
          <w:b w:val="1"/>
          <w:color w:val="000000"/>
          <w:rtl w:val="0"/>
        </w:rPr>
        <w:t xml:space="preserve">VERIFICHE</w:t>
      </w:r>
      <w:r w:rsidDel="00000000" w:rsidR="00000000" w:rsidRPr="00000000">
        <w:rPr>
          <w:rtl w:val="0"/>
        </w:rPr>
      </w:r>
    </w:p>
    <w:p w:rsidR="00000000" w:rsidDel="00000000" w:rsidP="00000000" w:rsidRDefault="00000000" w:rsidRPr="00000000" w14:paraId="00000061">
      <w:pPr>
        <w:numPr>
          <w:ilvl w:val="0"/>
          <w:numId w:val="1"/>
        </w:numPr>
        <w:ind w:left="720" w:hanging="360"/>
        <w:rPr>
          <w:rFonts w:ascii="Arial" w:cs="Arial" w:eastAsia="Arial" w:hAnsi="Arial"/>
        </w:rPr>
      </w:pPr>
      <w:r w:rsidDel="00000000" w:rsidR="00000000" w:rsidRPr="00000000">
        <w:rPr>
          <w:rFonts w:ascii="Arial" w:cs="Arial" w:eastAsia="Arial" w:hAnsi="Arial"/>
          <w:color w:val="000000"/>
          <w:rtl w:val="0"/>
        </w:rPr>
        <w:t xml:space="preserve">Interrogazioni tradizionali</w:t>
      </w:r>
      <w:r w:rsidDel="00000000" w:rsidR="00000000" w:rsidRPr="00000000">
        <w:rPr>
          <w:rtl w:val="0"/>
        </w:rPr>
      </w:r>
    </w:p>
    <w:p w:rsidR="00000000" w:rsidDel="00000000" w:rsidP="00000000" w:rsidRDefault="00000000" w:rsidRPr="00000000" w14:paraId="00000062">
      <w:pPr>
        <w:numPr>
          <w:ilvl w:val="0"/>
          <w:numId w:val="1"/>
        </w:numPr>
        <w:ind w:left="720" w:hanging="360"/>
        <w:rPr>
          <w:rFonts w:ascii="Arial" w:cs="Arial" w:eastAsia="Arial" w:hAnsi="Arial"/>
        </w:rPr>
      </w:pPr>
      <w:r w:rsidDel="00000000" w:rsidR="00000000" w:rsidRPr="00000000">
        <w:rPr>
          <w:rFonts w:ascii="Arial" w:cs="Arial" w:eastAsia="Arial" w:hAnsi="Arial"/>
          <w:color w:val="000000"/>
          <w:rtl w:val="0"/>
        </w:rPr>
        <w:t xml:space="preserve">Prove scritte (analisi dei testi, recensione, esercizi, ecc.)</w:t>
      </w:r>
      <w:r w:rsidDel="00000000" w:rsidR="00000000" w:rsidRPr="00000000">
        <w:rPr>
          <w:rtl w:val="0"/>
        </w:rPr>
      </w:r>
    </w:p>
    <w:p w:rsidR="00000000" w:rsidDel="00000000" w:rsidP="00000000" w:rsidRDefault="00000000" w:rsidRPr="00000000" w14:paraId="00000063">
      <w:pPr>
        <w:numPr>
          <w:ilvl w:val="0"/>
          <w:numId w:val="1"/>
        </w:numPr>
        <w:ind w:left="720" w:hanging="360"/>
        <w:rPr>
          <w:rFonts w:ascii="Arial" w:cs="Arial" w:eastAsia="Arial" w:hAnsi="Arial"/>
        </w:rPr>
      </w:pPr>
      <w:r w:rsidDel="00000000" w:rsidR="00000000" w:rsidRPr="00000000">
        <w:rPr>
          <w:rFonts w:ascii="Arial" w:cs="Arial" w:eastAsia="Arial" w:hAnsi="Arial"/>
          <w:color w:val="000000"/>
          <w:rtl w:val="0"/>
        </w:rPr>
        <w:t xml:space="preserve">Approfondimenti individuali e di gruppo</w:t>
      </w:r>
      <w:r w:rsidDel="00000000" w:rsidR="00000000" w:rsidRPr="00000000">
        <w:rPr>
          <w:rtl w:val="0"/>
        </w:rPr>
      </w:r>
    </w:p>
    <w:p w:rsidR="00000000" w:rsidDel="00000000" w:rsidP="00000000" w:rsidRDefault="00000000" w:rsidRPr="00000000" w14:paraId="00000064">
      <w:pPr>
        <w:numPr>
          <w:ilvl w:val="0"/>
          <w:numId w:val="1"/>
        </w:numPr>
        <w:ind w:left="720" w:hanging="360"/>
        <w:rPr>
          <w:rFonts w:ascii="Arial" w:cs="Arial" w:eastAsia="Arial" w:hAnsi="Arial"/>
        </w:rPr>
      </w:pPr>
      <w:r w:rsidDel="00000000" w:rsidR="00000000" w:rsidRPr="00000000">
        <w:rPr>
          <w:rFonts w:ascii="Arial" w:cs="Arial" w:eastAsia="Arial" w:hAnsi="Arial"/>
          <w:color w:val="000000"/>
          <w:rtl w:val="0"/>
        </w:rPr>
        <w:t xml:space="preserve">Prove strutturate e semistrutturate</w:t>
      </w:r>
      <w:r w:rsidDel="00000000" w:rsidR="00000000" w:rsidRPr="00000000">
        <w:rPr>
          <w:rtl w:val="0"/>
        </w:rPr>
      </w:r>
    </w:p>
    <w:p w:rsidR="00000000" w:rsidDel="00000000" w:rsidP="00000000" w:rsidRDefault="00000000" w:rsidRPr="00000000" w14:paraId="00000065">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color w:val="000000"/>
          <w:rtl w:val="0"/>
        </w:rPr>
        <w:t xml:space="preserve">Prove multimediali anche attraverso la piattaforma G-suite</w:t>
      </w:r>
      <w:r w:rsidDel="00000000" w:rsidR="00000000" w:rsidRPr="00000000">
        <w:rPr>
          <w:rtl w:val="0"/>
        </w:rPr>
      </w:r>
    </w:p>
    <w:p w:rsidR="00000000" w:rsidDel="00000000" w:rsidP="00000000" w:rsidRDefault="00000000" w:rsidRPr="00000000" w14:paraId="00000066">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240" w:before="240" w:lineRule="auto"/>
        <w:rPr>
          <w:rFonts w:ascii="Arial" w:cs="Arial" w:eastAsia="Arial" w:hAnsi="Arial"/>
        </w:rPr>
      </w:pPr>
      <w:r w:rsidDel="00000000" w:rsidR="00000000" w:rsidRPr="00000000">
        <w:rPr>
          <w:rFonts w:ascii="Arial" w:cs="Arial" w:eastAsia="Arial" w:hAnsi="Arial"/>
          <w:b w:val="1"/>
          <w:color w:val="000000"/>
          <w:rtl w:val="0"/>
        </w:rPr>
        <w:t xml:space="preserve">VALUTAZIONE</w:t>
      </w:r>
      <w:r w:rsidDel="00000000" w:rsidR="00000000" w:rsidRPr="00000000">
        <w:rPr>
          <w:rtl w:val="0"/>
        </w:rPr>
      </w:r>
    </w:p>
    <w:p w:rsidR="00000000" w:rsidDel="00000000" w:rsidP="00000000" w:rsidRDefault="00000000" w:rsidRPr="00000000" w14:paraId="00000068">
      <w:pPr>
        <w:spacing w:after="238" w:lineRule="auto"/>
        <w:jc w:val="both"/>
        <w:rPr>
          <w:rFonts w:ascii="Arial" w:cs="Arial" w:eastAsia="Arial" w:hAnsi="Arial"/>
        </w:rPr>
      </w:pPr>
      <w:r w:rsidDel="00000000" w:rsidR="00000000" w:rsidRPr="00000000">
        <w:rPr>
          <w:rFonts w:ascii="Arial" w:cs="Arial" w:eastAsia="Arial" w:hAnsi="Arial"/>
          <w:color w:val="000000"/>
          <w:rtl w:val="0"/>
        </w:rPr>
        <w:t xml:space="preserve">Per quanto attiene alla valutazione, si rinvia ai criteri deliberati dal C.d.D. </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 inseriti nel PTOF.</w:t>
      </w: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sectPr>
      <w:footerReference r:id="rId9" w:type="default"/>
      <w:type w:val="nextPage"/>
      <w:pgSz w:h="16838" w:w="11906" w:orient="portrait"/>
      <w:pgMar w:bottom="1693" w:top="1134" w:left="1134" w:right="1134" w:header="0"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Pr>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ListLabel10" w:customStyle="1">
    <w:name w:val="ListLabel 10"/>
    <w:qFormat w:val="1"/>
    <w:rPr>
      <w:rFonts w:cs="Garamond" w:eastAsia="Garamond"/>
    </w:rPr>
  </w:style>
  <w:style w:type="character" w:styleId="ListLabel11" w:customStyle="1">
    <w:name w:val="ListLabel 11"/>
    <w:qFormat w:val="1"/>
    <w:rPr>
      <w:rFonts w:cs="Book Antiqua" w:eastAsia="Book Antiqua"/>
    </w:rPr>
  </w:style>
  <w:style w:type="character" w:styleId="ListLabel12" w:customStyle="1">
    <w:name w:val="ListLabel 12"/>
    <w:qFormat w:val="1"/>
    <w:rPr>
      <w:rFonts w:cs="Noto Sans Symbols" w:eastAsia="Noto Sans Symbols"/>
    </w:rPr>
  </w:style>
  <w:style w:type="character" w:styleId="ListLabel13" w:customStyle="1">
    <w:name w:val="ListLabel 13"/>
    <w:qFormat w:val="1"/>
    <w:rPr>
      <w:rFonts w:cs="Noto Sans Symbols" w:eastAsia="Noto Sans Symbols"/>
    </w:rPr>
  </w:style>
  <w:style w:type="character" w:styleId="ListLabel14" w:customStyle="1">
    <w:name w:val="ListLabel 14"/>
    <w:qFormat w:val="1"/>
    <w:rPr>
      <w:rFonts w:cs="Courier New" w:eastAsia="Courier New"/>
    </w:rPr>
  </w:style>
  <w:style w:type="character" w:styleId="ListLabel15" w:customStyle="1">
    <w:name w:val="ListLabel 15"/>
    <w:qFormat w:val="1"/>
    <w:rPr>
      <w:rFonts w:cs="Noto Sans Symbols" w:eastAsia="Noto Sans Symbols"/>
    </w:rPr>
  </w:style>
  <w:style w:type="character" w:styleId="ListLabel16" w:customStyle="1">
    <w:name w:val="ListLabel 16"/>
    <w:qFormat w:val="1"/>
    <w:rPr>
      <w:rFonts w:cs="Noto Sans Symbols" w:eastAsia="Noto Sans Symbols"/>
    </w:rPr>
  </w:style>
  <w:style w:type="character" w:styleId="ListLabel17" w:customStyle="1">
    <w:name w:val="ListLabel 17"/>
    <w:qFormat w:val="1"/>
    <w:rPr>
      <w:rFonts w:cs="Courier New" w:eastAsia="Courier New"/>
    </w:rPr>
  </w:style>
  <w:style w:type="character" w:styleId="ListLabel18" w:customStyle="1">
    <w:name w:val="ListLabel 18"/>
    <w:qFormat w:val="1"/>
    <w:rPr>
      <w:rFonts w:cs="Noto Sans Symbols" w:eastAsia="Noto Sans Symbols"/>
    </w:rPr>
  </w:style>
  <w:style w:type="character" w:styleId="ListLabel19" w:customStyle="1">
    <w:name w:val="ListLabel 19"/>
    <w:qFormat w:val="1"/>
    <w:rPr>
      <w:rFonts w:cs="Garamond" w:eastAsia="Garamond"/>
    </w:rPr>
  </w:style>
  <w:style w:type="character" w:styleId="ListLabel20" w:customStyle="1">
    <w:name w:val="ListLabel 20"/>
    <w:qFormat w:val="1"/>
    <w:rPr>
      <w:rFonts w:cs="Courier New" w:eastAsia="Courier New"/>
    </w:rPr>
  </w:style>
  <w:style w:type="character" w:styleId="ListLabel21" w:customStyle="1">
    <w:name w:val="ListLabel 21"/>
    <w:qFormat w:val="1"/>
    <w:rPr>
      <w:rFonts w:cs="Noto Sans Symbols" w:eastAsia="Noto Sans Symbols"/>
    </w:rPr>
  </w:style>
  <w:style w:type="character" w:styleId="ListLabel22" w:customStyle="1">
    <w:name w:val="ListLabel 22"/>
    <w:qFormat w:val="1"/>
    <w:rPr>
      <w:rFonts w:cs="Noto Sans Symbols" w:eastAsia="Noto Sans Symbols"/>
    </w:rPr>
  </w:style>
  <w:style w:type="character" w:styleId="ListLabel23" w:customStyle="1">
    <w:name w:val="ListLabel 23"/>
    <w:qFormat w:val="1"/>
    <w:rPr>
      <w:rFonts w:cs="Courier New" w:eastAsia="Courier New"/>
    </w:rPr>
  </w:style>
  <w:style w:type="character" w:styleId="ListLabel24" w:customStyle="1">
    <w:name w:val="ListLabel 24"/>
    <w:qFormat w:val="1"/>
    <w:rPr>
      <w:rFonts w:cs="Noto Sans Symbols" w:eastAsia="Noto Sans Symbols"/>
    </w:rPr>
  </w:style>
  <w:style w:type="character" w:styleId="ListLabel25" w:customStyle="1">
    <w:name w:val="ListLabel 25"/>
    <w:qFormat w:val="1"/>
    <w:rPr>
      <w:rFonts w:cs="Noto Sans Symbols" w:eastAsia="Noto Sans Symbols"/>
    </w:rPr>
  </w:style>
  <w:style w:type="character" w:styleId="ListLabel26" w:customStyle="1">
    <w:name w:val="ListLabel 26"/>
    <w:qFormat w:val="1"/>
    <w:rPr>
      <w:rFonts w:cs="Courier New" w:eastAsia="Courier New"/>
    </w:rPr>
  </w:style>
  <w:style w:type="character" w:styleId="ListLabel27" w:customStyle="1">
    <w:name w:val="ListLabel 27"/>
    <w:qFormat w:val="1"/>
    <w:rPr>
      <w:rFonts w:cs="Noto Sans Symbols" w:eastAsia="Noto Sans Symbols"/>
    </w:rPr>
  </w:style>
  <w:style w:type="character" w:styleId="Caratteridinumerazione" w:customStyle="1">
    <w:name w:val="Caratteri di numerazione"/>
    <w:qFormat w:val="1"/>
  </w:style>
  <w:style w:type="character" w:styleId="ListLabel28" w:customStyle="1">
    <w:name w:val="ListLabel 28"/>
    <w:qFormat w:val="1"/>
    <w:rPr>
      <w:rFonts w:cs="Garamond"/>
    </w:rPr>
  </w:style>
  <w:style w:type="character" w:styleId="ListLabel29" w:customStyle="1">
    <w:name w:val="ListLabel 29"/>
    <w:qFormat w:val="1"/>
    <w:rPr>
      <w:rFonts w:cs="Book Antiqua"/>
    </w:rPr>
  </w:style>
  <w:style w:type="character" w:styleId="ListLabel30" w:customStyle="1">
    <w:name w:val="ListLabel 30"/>
    <w:qFormat w:val="1"/>
    <w:rPr>
      <w:rFonts w:cs="Noto Sans Symbols"/>
    </w:rPr>
  </w:style>
  <w:style w:type="character" w:styleId="ListLabel31" w:customStyle="1">
    <w:name w:val="ListLabel 31"/>
    <w:qFormat w:val="1"/>
    <w:rPr>
      <w:rFonts w:cs="Noto Sans Symbols"/>
    </w:rPr>
  </w:style>
  <w:style w:type="character" w:styleId="ListLabel32" w:customStyle="1">
    <w:name w:val="ListLabel 32"/>
    <w:qFormat w:val="1"/>
    <w:rPr>
      <w:rFonts w:cs="Courier New"/>
    </w:rPr>
  </w:style>
  <w:style w:type="character" w:styleId="ListLabel33" w:customStyle="1">
    <w:name w:val="ListLabel 33"/>
    <w:qFormat w:val="1"/>
    <w:rPr>
      <w:rFonts w:cs="Noto Sans Symbols"/>
    </w:rPr>
  </w:style>
  <w:style w:type="character" w:styleId="ListLabel34" w:customStyle="1">
    <w:name w:val="ListLabel 34"/>
    <w:qFormat w:val="1"/>
    <w:rPr>
      <w:rFonts w:cs="Noto Sans Symbols"/>
    </w:rPr>
  </w:style>
  <w:style w:type="character" w:styleId="ListLabel35" w:customStyle="1">
    <w:name w:val="ListLabel 35"/>
    <w:qFormat w:val="1"/>
    <w:rPr>
      <w:rFonts w:cs="Courier New"/>
    </w:rPr>
  </w:style>
  <w:style w:type="character" w:styleId="ListLabel36" w:customStyle="1">
    <w:name w:val="ListLabel 36"/>
    <w:qFormat w:val="1"/>
    <w:rPr>
      <w:rFonts w:cs="Noto Sans Symbols"/>
    </w:rPr>
  </w:style>
  <w:style w:type="character" w:styleId="ListLabel37" w:customStyle="1">
    <w:name w:val="ListLabel 37"/>
    <w:qFormat w:val="1"/>
    <w:rPr>
      <w:rFonts w:cs="Garamond"/>
    </w:rPr>
  </w:style>
  <w:style w:type="character" w:styleId="ListLabel38" w:customStyle="1">
    <w:name w:val="ListLabel 38"/>
    <w:qFormat w:val="1"/>
    <w:rPr>
      <w:rFonts w:cs="Courier New"/>
    </w:rPr>
  </w:style>
  <w:style w:type="character" w:styleId="ListLabel39" w:customStyle="1">
    <w:name w:val="ListLabel 39"/>
    <w:qFormat w:val="1"/>
    <w:rPr>
      <w:rFonts w:cs="Noto Sans Symbols"/>
    </w:rPr>
  </w:style>
  <w:style w:type="character" w:styleId="ListLabel40" w:customStyle="1">
    <w:name w:val="ListLabel 40"/>
    <w:qFormat w:val="1"/>
    <w:rPr>
      <w:rFonts w:cs="Noto Sans Symbols"/>
    </w:rPr>
  </w:style>
  <w:style w:type="character" w:styleId="ListLabel41" w:customStyle="1">
    <w:name w:val="ListLabel 41"/>
    <w:qFormat w:val="1"/>
    <w:rPr>
      <w:rFonts w:cs="Courier New"/>
    </w:rPr>
  </w:style>
  <w:style w:type="character" w:styleId="ListLabel42" w:customStyle="1">
    <w:name w:val="ListLabel 42"/>
    <w:qFormat w:val="1"/>
    <w:rPr>
      <w:rFonts w:cs="Noto Sans Symbols"/>
    </w:rPr>
  </w:style>
  <w:style w:type="character" w:styleId="ListLabel43" w:customStyle="1">
    <w:name w:val="ListLabel 43"/>
    <w:qFormat w:val="1"/>
    <w:rPr>
      <w:rFonts w:cs="Noto Sans Symbols"/>
    </w:rPr>
  </w:style>
  <w:style w:type="character" w:styleId="ListLabel44" w:customStyle="1">
    <w:name w:val="ListLabel 44"/>
    <w:qFormat w:val="1"/>
    <w:rPr>
      <w:rFonts w:cs="Courier New"/>
    </w:rPr>
  </w:style>
  <w:style w:type="character" w:styleId="ListLabel45" w:customStyle="1">
    <w:name w:val="ListLabel 45"/>
    <w:qFormat w:val="1"/>
    <w:rPr>
      <w:rFonts w:cs="Noto Sans Symbols"/>
    </w:rPr>
  </w:style>
  <w:style w:type="character" w:styleId="ListLabel46" w:customStyle="1">
    <w:name w:val="ListLabel 46"/>
    <w:qFormat w:val="1"/>
    <w:rPr>
      <w:rFonts w:cs="Garamond"/>
    </w:rPr>
  </w:style>
  <w:style w:type="character" w:styleId="ListLabel47" w:customStyle="1">
    <w:name w:val="ListLabel 47"/>
    <w:qFormat w:val="1"/>
    <w:rPr>
      <w:rFonts w:cs="Book Antiqua"/>
    </w:rPr>
  </w:style>
  <w:style w:type="character" w:styleId="ListLabel48" w:customStyle="1">
    <w:name w:val="ListLabel 48"/>
    <w:qFormat w:val="1"/>
    <w:rPr>
      <w:rFonts w:cs="Noto Sans Symbols"/>
    </w:rPr>
  </w:style>
  <w:style w:type="character" w:styleId="ListLabel49" w:customStyle="1">
    <w:name w:val="ListLabel 49"/>
    <w:qFormat w:val="1"/>
    <w:rPr>
      <w:rFonts w:cs="Noto Sans Symbols"/>
    </w:rPr>
  </w:style>
  <w:style w:type="character" w:styleId="ListLabel50" w:customStyle="1">
    <w:name w:val="ListLabel 50"/>
    <w:qFormat w:val="1"/>
    <w:rPr>
      <w:rFonts w:cs="Courier New"/>
    </w:rPr>
  </w:style>
  <w:style w:type="character" w:styleId="ListLabel51" w:customStyle="1">
    <w:name w:val="ListLabel 51"/>
    <w:qFormat w:val="1"/>
    <w:rPr>
      <w:rFonts w:cs="Noto Sans Symbols"/>
    </w:rPr>
  </w:style>
  <w:style w:type="character" w:styleId="ListLabel52" w:customStyle="1">
    <w:name w:val="ListLabel 52"/>
    <w:qFormat w:val="1"/>
    <w:rPr>
      <w:rFonts w:cs="Noto Sans Symbols"/>
    </w:rPr>
  </w:style>
  <w:style w:type="character" w:styleId="ListLabel53" w:customStyle="1">
    <w:name w:val="ListLabel 53"/>
    <w:qFormat w:val="1"/>
    <w:rPr>
      <w:rFonts w:cs="Courier New"/>
    </w:rPr>
  </w:style>
  <w:style w:type="character" w:styleId="ListLabel54" w:customStyle="1">
    <w:name w:val="ListLabel 54"/>
    <w:qFormat w:val="1"/>
    <w:rPr>
      <w:rFonts w:cs="Noto Sans Symbols"/>
    </w:rPr>
  </w:style>
  <w:style w:type="character" w:styleId="ListLabel55" w:customStyle="1">
    <w:name w:val="ListLabel 55"/>
    <w:qFormat w:val="1"/>
    <w:rPr>
      <w:rFonts w:cs="Garamond"/>
    </w:rPr>
  </w:style>
  <w:style w:type="character" w:styleId="ListLabel56" w:customStyle="1">
    <w:name w:val="ListLabel 56"/>
    <w:qFormat w:val="1"/>
    <w:rPr>
      <w:rFonts w:cs="Courier New"/>
    </w:rPr>
  </w:style>
  <w:style w:type="character" w:styleId="ListLabel57" w:customStyle="1">
    <w:name w:val="ListLabel 57"/>
    <w:qFormat w:val="1"/>
    <w:rPr>
      <w:rFonts w:cs="Noto Sans Symbols"/>
    </w:rPr>
  </w:style>
  <w:style w:type="character" w:styleId="ListLabel58" w:customStyle="1">
    <w:name w:val="ListLabel 58"/>
    <w:qFormat w:val="1"/>
    <w:rPr>
      <w:rFonts w:cs="Noto Sans Symbols"/>
    </w:rPr>
  </w:style>
  <w:style w:type="character" w:styleId="ListLabel59" w:customStyle="1">
    <w:name w:val="ListLabel 59"/>
    <w:qFormat w:val="1"/>
    <w:rPr>
      <w:rFonts w:cs="Courier New"/>
    </w:rPr>
  </w:style>
  <w:style w:type="character" w:styleId="ListLabel60" w:customStyle="1">
    <w:name w:val="ListLabel 60"/>
    <w:qFormat w:val="1"/>
    <w:rPr>
      <w:rFonts w:cs="Noto Sans Symbols"/>
    </w:rPr>
  </w:style>
  <w:style w:type="character" w:styleId="ListLabel61" w:customStyle="1">
    <w:name w:val="ListLabel 61"/>
    <w:qFormat w:val="1"/>
    <w:rPr>
      <w:rFonts w:cs="Noto Sans Symbols"/>
    </w:rPr>
  </w:style>
  <w:style w:type="character" w:styleId="ListLabel62" w:customStyle="1">
    <w:name w:val="ListLabel 62"/>
    <w:qFormat w:val="1"/>
    <w:rPr>
      <w:rFonts w:cs="Courier New"/>
    </w:rPr>
  </w:style>
  <w:style w:type="character" w:styleId="ListLabel63" w:customStyle="1">
    <w:name w:val="ListLabel 63"/>
    <w:qFormat w:val="1"/>
    <w:rPr>
      <w:rFonts w:cs="Noto Sans Symbols"/>
    </w:rPr>
  </w:style>
  <w:style w:type="character" w:styleId="Punti" w:customStyle="1">
    <w:name w:val="Punti"/>
    <w:qFormat w:val="1"/>
    <w:rPr>
      <w:rFonts w:ascii="OpenSymbol" w:cs="OpenSymbol" w:eastAsia="OpenSymbol" w:hAnsi="OpenSymbol"/>
    </w:rPr>
  </w:style>
  <w:style w:type="character" w:styleId="ListLabel64" w:customStyle="1">
    <w:name w:val="ListLabel 64"/>
    <w:qFormat w:val="1"/>
    <w:rPr>
      <w:rFonts w:ascii="Arial" w:cs="OpenSymbol" w:hAnsi="Arial"/>
      <w:sz w:val="24"/>
    </w:rPr>
  </w:style>
  <w:style w:type="character" w:styleId="ListLabel65" w:customStyle="1">
    <w:name w:val="ListLabel 65"/>
    <w:qFormat w:val="1"/>
    <w:rPr>
      <w:rFonts w:cs="OpenSymbol"/>
    </w:rPr>
  </w:style>
  <w:style w:type="character" w:styleId="ListLabel66" w:customStyle="1">
    <w:name w:val="ListLabel 66"/>
    <w:qFormat w:val="1"/>
    <w:rPr>
      <w:rFonts w:cs="OpenSymbol"/>
    </w:rPr>
  </w:style>
  <w:style w:type="character" w:styleId="ListLabel67" w:customStyle="1">
    <w:name w:val="ListLabel 67"/>
    <w:qFormat w:val="1"/>
    <w:rPr>
      <w:rFonts w:cs="OpenSymbol"/>
    </w:rPr>
  </w:style>
  <w:style w:type="character" w:styleId="ListLabel68" w:customStyle="1">
    <w:name w:val="ListLabel 68"/>
    <w:qFormat w:val="1"/>
    <w:rPr>
      <w:rFonts w:cs="OpenSymbol"/>
    </w:rPr>
  </w:style>
  <w:style w:type="character" w:styleId="ListLabel69" w:customStyle="1">
    <w:name w:val="ListLabel 69"/>
    <w:qFormat w:val="1"/>
    <w:rPr>
      <w:rFonts w:cs="OpenSymbol"/>
    </w:rPr>
  </w:style>
  <w:style w:type="character" w:styleId="ListLabel70" w:customStyle="1">
    <w:name w:val="ListLabel 70"/>
    <w:qFormat w:val="1"/>
    <w:rPr>
      <w:rFonts w:cs="OpenSymbol"/>
    </w:rPr>
  </w:style>
  <w:style w:type="character" w:styleId="ListLabel71" w:customStyle="1">
    <w:name w:val="ListLabel 71"/>
    <w:qFormat w:val="1"/>
    <w:rPr>
      <w:rFonts w:cs="OpenSymbol"/>
    </w:rPr>
  </w:style>
  <w:style w:type="character" w:styleId="ListLabel72" w:customStyle="1">
    <w:name w:val="ListLabel 72"/>
    <w:qFormat w:val="1"/>
    <w:rPr>
      <w:rFonts w:cs="OpenSymbol"/>
    </w:rPr>
  </w:style>
  <w:style w:type="character" w:styleId="ListLabel73" w:customStyle="1">
    <w:name w:val="ListLabel 73"/>
    <w:qFormat w:val="1"/>
    <w:rPr>
      <w:rFonts w:ascii="Arial" w:cs="OpenSymbol" w:hAnsi="Arial"/>
      <w:sz w:val="24"/>
    </w:rPr>
  </w:style>
  <w:style w:type="character" w:styleId="ListLabel74" w:customStyle="1">
    <w:name w:val="ListLabel 74"/>
    <w:qFormat w:val="1"/>
    <w:rPr>
      <w:rFonts w:cs="OpenSymbol"/>
    </w:rPr>
  </w:style>
  <w:style w:type="character" w:styleId="ListLabel75" w:customStyle="1">
    <w:name w:val="ListLabel 75"/>
    <w:qFormat w:val="1"/>
    <w:rPr>
      <w:rFonts w:cs="OpenSymbol"/>
    </w:rPr>
  </w:style>
  <w:style w:type="character" w:styleId="ListLabel76" w:customStyle="1">
    <w:name w:val="ListLabel 76"/>
    <w:qFormat w:val="1"/>
    <w:rPr>
      <w:rFonts w:cs="OpenSymbol"/>
    </w:rPr>
  </w:style>
  <w:style w:type="character" w:styleId="ListLabel77" w:customStyle="1">
    <w:name w:val="ListLabel 77"/>
    <w:qFormat w:val="1"/>
    <w:rPr>
      <w:rFonts w:cs="OpenSymbol"/>
    </w:rPr>
  </w:style>
  <w:style w:type="character" w:styleId="ListLabel78" w:customStyle="1">
    <w:name w:val="ListLabel 78"/>
    <w:qFormat w:val="1"/>
    <w:rPr>
      <w:rFonts w:cs="OpenSymbol"/>
    </w:rPr>
  </w:style>
  <w:style w:type="character" w:styleId="ListLabel79" w:customStyle="1">
    <w:name w:val="ListLabel 79"/>
    <w:qFormat w:val="1"/>
    <w:rPr>
      <w:rFonts w:cs="OpenSymbol"/>
    </w:rPr>
  </w:style>
  <w:style w:type="character" w:styleId="ListLabel80" w:customStyle="1">
    <w:name w:val="ListLabel 80"/>
    <w:qFormat w:val="1"/>
    <w:rPr>
      <w:rFonts w:cs="OpenSymbol"/>
    </w:rPr>
  </w:style>
  <w:style w:type="character" w:styleId="ListLabel81" w:customStyle="1">
    <w:name w:val="ListLabel 81"/>
    <w:qFormat w:val="1"/>
    <w:rPr>
      <w:rFonts w:cs="OpenSymbol"/>
    </w:rPr>
  </w:style>
  <w:style w:type="character" w:styleId="ListLabel82" w:customStyle="1">
    <w:name w:val="ListLabel 82"/>
    <w:qFormat w:val="1"/>
    <w:rPr>
      <w:rFonts w:ascii="Arial" w:cs="OpenSymbol" w:hAnsi="Arial"/>
      <w:sz w:val="24"/>
    </w:rPr>
  </w:style>
  <w:style w:type="character" w:styleId="ListLabel83" w:customStyle="1">
    <w:name w:val="ListLabel 83"/>
    <w:qFormat w:val="1"/>
    <w:rPr>
      <w:rFonts w:cs="OpenSymbol"/>
    </w:rPr>
  </w:style>
  <w:style w:type="character" w:styleId="ListLabel84" w:customStyle="1">
    <w:name w:val="ListLabel 84"/>
    <w:qFormat w:val="1"/>
    <w:rPr>
      <w:rFonts w:cs="OpenSymbol"/>
    </w:rPr>
  </w:style>
  <w:style w:type="character" w:styleId="ListLabel85" w:customStyle="1">
    <w:name w:val="ListLabel 85"/>
    <w:qFormat w:val="1"/>
    <w:rPr>
      <w:rFonts w:cs="OpenSymbol"/>
    </w:rPr>
  </w:style>
  <w:style w:type="character" w:styleId="ListLabel86" w:customStyle="1">
    <w:name w:val="ListLabel 86"/>
    <w:qFormat w:val="1"/>
    <w:rPr>
      <w:rFonts w:cs="OpenSymbol"/>
    </w:rPr>
  </w:style>
  <w:style w:type="character" w:styleId="ListLabel87" w:customStyle="1">
    <w:name w:val="ListLabel 87"/>
    <w:qFormat w:val="1"/>
    <w:rPr>
      <w:rFonts w:cs="OpenSymbol"/>
    </w:rPr>
  </w:style>
  <w:style w:type="character" w:styleId="ListLabel88" w:customStyle="1">
    <w:name w:val="ListLabel 88"/>
    <w:qFormat w:val="1"/>
    <w:rPr>
      <w:rFonts w:cs="OpenSymbol"/>
    </w:rPr>
  </w:style>
  <w:style w:type="character" w:styleId="ListLabel89" w:customStyle="1">
    <w:name w:val="ListLabel 89"/>
    <w:qFormat w:val="1"/>
    <w:rPr>
      <w:rFonts w:cs="OpenSymbol"/>
    </w:rPr>
  </w:style>
  <w:style w:type="character" w:styleId="ListLabel90" w:customStyle="1">
    <w:name w:val="ListLabel 90"/>
    <w:qFormat w:val="1"/>
    <w:rPr>
      <w:rFonts w:cs="OpenSymbol"/>
    </w:rPr>
  </w:style>
  <w:style w:type="character" w:styleId="ListLabel91" w:customStyle="1">
    <w:name w:val="ListLabel 91"/>
    <w:qFormat w:val="1"/>
    <w:rPr>
      <w:rFonts w:ascii="Arial" w:cs="OpenSymbol" w:hAnsi="Arial"/>
      <w:sz w:val="24"/>
    </w:rPr>
  </w:style>
  <w:style w:type="character" w:styleId="ListLabel92" w:customStyle="1">
    <w:name w:val="ListLabel 92"/>
    <w:qFormat w:val="1"/>
    <w:rPr>
      <w:rFonts w:cs="OpenSymbol"/>
    </w:rPr>
  </w:style>
  <w:style w:type="character" w:styleId="ListLabel93" w:customStyle="1">
    <w:name w:val="ListLabel 93"/>
    <w:qFormat w:val="1"/>
    <w:rPr>
      <w:rFonts w:cs="OpenSymbol"/>
    </w:rPr>
  </w:style>
  <w:style w:type="character" w:styleId="ListLabel94" w:customStyle="1">
    <w:name w:val="ListLabel 94"/>
    <w:qFormat w:val="1"/>
    <w:rPr>
      <w:rFonts w:cs="OpenSymbol"/>
    </w:rPr>
  </w:style>
  <w:style w:type="character" w:styleId="ListLabel95" w:customStyle="1">
    <w:name w:val="ListLabel 95"/>
    <w:qFormat w:val="1"/>
    <w:rPr>
      <w:rFonts w:cs="OpenSymbol"/>
    </w:rPr>
  </w:style>
  <w:style w:type="character" w:styleId="ListLabel96" w:customStyle="1">
    <w:name w:val="ListLabel 96"/>
    <w:qFormat w:val="1"/>
    <w:rPr>
      <w:rFonts w:cs="OpenSymbol"/>
    </w:rPr>
  </w:style>
  <w:style w:type="character" w:styleId="ListLabel97" w:customStyle="1">
    <w:name w:val="ListLabel 97"/>
    <w:qFormat w:val="1"/>
    <w:rPr>
      <w:rFonts w:cs="OpenSymbol"/>
    </w:rPr>
  </w:style>
  <w:style w:type="character" w:styleId="ListLabel98" w:customStyle="1">
    <w:name w:val="ListLabel 98"/>
    <w:qFormat w:val="1"/>
    <w:rPr>
      <w:rFonts w:cs="OpenSymbol"/>
    </w:rPr>
  </w:style>
  <w:style w:type="character" w:styleId="ListLabel99" w:customStyle="1">
    <w:name w:val="ListLabel 99"/>
    <w:qFormat w:val="1"/>
    <w:rPr>
      <w:rFonts w:cs="OpenSymbol"/>
    </w:rPr>
  </w:style>
  <w:style w:type="paragraph" w:styleId="Titolo">
    <w:name w:val="Title"/>
    <w:basedOn w:val="Normale"/>
    <w:next w:val="Corpotesto"/>
    <w:uiPriority w:val="10"/>
    <w:qFormat w:val="1"/>
    <w:pPr>
      <w:keepNext w:val="1"/>
      <w:spacing w:after="120" w:before="24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val="1"/>
    <w:pPr>
      <w:suppressLineNumbers w:val="1"/>
      <w:spacing w:after="120" w:before="120"/>
    </w:pPr>
    <w:rPr>
      <w:i w:val="1"/>
      <w:iCs w:val="1"/>
    </w:rPr>
  </w:style>
  <w:style w:type="paragraph" w:styleId="Indice" w:customStyle="1">
    <w:name w:val="Indice"/>
    <w:basedOn w:val="Normale"/>
    <w:qFormat w:val="1"/>
    <w:pPr>
      <w:suppressLineNumbers w:val="1"/>
    </w:pPr>
  </w:style>
  <w:style w:type="paragraph" w:styleId="Pidipagina">
    <w:name w:val="footer"/>
    <w:basedOn w:val="Normale"/>
    <w:pPr>
      <w:suppressLineNumbers w:val="1"/>
      <w:tabs>
        <w:tab w:val="center" w:pos="4819"/>
        <w:tab w:val="right" w:pos="9638"/>
      </w:tabs>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MYymVrU0+YY2SreJvBbshkOTA==">CgMxLjAyCGguZ2pkZ3hzMgloLjMwajB6bGwyCWguMWZvYjl0ZTgAciExTFloVmVrXzdWbnJ5bUdPOHdSVHNXQVJMSUlwRl9mRFA=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2020-11-05T08:13:00Z</dcterms:created>
  <dc:creator>Francesca Rocchi</dc:creator>
</cp:coreProperties>
</file>